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F82" w:rsidRPr="00812D98" w:rsidRDefault="00CA4F82" w:rsidP="00CA4F82">
      <w:pPr>
        <w:pBdr>
          <w:top w:val="single" w:sz="8" w:space="1" w:color="DC6900"/>
        </w:pBdr>
        <w:spacing w:after="240" w:line="240" w:lineRule="auto"/>
        <w:contextualSpacing/>
        <w:rPr>
          <w:rFonts w:ascii="Georgia" w:eastAsia="Times New Roman" w:hAnsi="Georgia" w:cs="Times New Roman"/>
          <w:b/>
          <w:i/>
          <w:color w:val="000000"/>
          <w:spacing w:val="5"/>
          <w:kern w:val="28"/>
          <w:sz w:val="20"/>
          <w:szCs w:val="20"/>
          <w:lang w:eastAsia="en-GB" w:bidi="en-GB"/>
        </w:rPr>
      </w:pPr>
      <w:r w:rsidRPr="00812D98">
        <w:rPr>
          <w:rFonts w:ascii="Georgia" w:hAnsi="Georgia"/>
          <w:b/>
          <w:i/>
          <w:color w:val="000000"/>
          <w:spacing w:val="5"/>
          <w:kern w:val="28"/>
          <w:sz w:val="20"/>
          <w:lang w:eastAsia="en-GB" w:bidi="en-GB"/>
        </w:rPr>
        <w:t xml:space="preserve">Communiqué de </w:t>
      </w:r>
      <w:proofErr w:type="spellStart"/>
      <w:r w:rsidRPr="00812D98">
        <w:rPr>
          <w:rFonts w:ascii="Georgia" w:hAnsi="Georgia"/>
          <w:b/>
          <w:i/>
          <w:color w:val="000000"/>
          <w:spacing w:val="5"/>
          <w:kern w:val="28"/>
          <w:sz w:val="20"/>
          <w:lang w:eastAsia="en-GB" w:bidi="en-GB"/>
        </w:rPr>
        <w:t>presse</w:t>
      </w:r>
      <w:proofErr w:type="spellEnd"/>
    </w:p>
    <w:tbl>
      <w:tblPr>
        <w:tblW w:w="0" w:type="auto"/>
        <w:tblLayout w:type="fixed"/>
        <w:tblLook w:val="0000" w:firstRow="0" w:lastRow="0" w:firstColumn="0" w:lastColumn="0" w:noHBand="0" w:noVBand="0"/>
      </w:tblPr>
      <w:tblGrid>
        <w:gridCol w:w="2284"/>
        <w:gridCol w:w="523"/>
        <w:gridCol w:w="4155"/>
        <w:gridCol w:w="517"/>
        <w:gridCol w:w="1076"/>
      </w:tblGrid>
      <w:tr w:rsidR="00CA4F82" w:rsidRPr="00812D98" w:rsidTr="006678A1">
        <w:trPr>
          <w:gridAfter w:val="2"/>
          <w:wAfter w:w="1593" w:type="dxa"/>
          <w:trHeight w:val="239"/>
        </w:trPr>
        <w:tc>
          <w:tcPr>
            <w:tcW w:w="2284" w:type="dxa"/>
            <w:shd w:val="clear" w:color="auto" w:fill="auto"/>
          </w:tcPr>
          <w:p w:rsidR="00CA4F82" w:rsidRPr="00812D98" w:rsidRDefault="00CA4F82" w:rsidP="006678A1">
            <w:pPr>
              <w:spacing w:after="0" w:line="240" w:lineRule="auto"/>
              <w:rPr>
                <w:rFonts w:ascii="Georgia" w:eastAsia="Calibri" w:hAnsi="Georgia" w:cs="Times New Roman"/>
                <w:i/>
                <w:sz w:val="20"/>
                <w:szCs w:val="20"/>
                <w:lang w:eastAsia="en-GB" w:bidi="en-GB"/>
              </w:rPr>
            </w:pPr>
          </w:p>
          <w:p w:rsidR="00CA4F82" w:rsidRPr="00812D98" w:rsidRDefault="00CA4F82" w:rsidP="006678A1">
            <w:pPr>
              <w:spacing w:after="0" w:line="240" w:lineRule="auto"/>
              <w:rPr>
                <w:rFonts w:ascii="Georgia" w:eastAsia="Calibri" w:hAnsi="Georgia" w:cs="Times New Roman"/>
                <w:i/>
                <w:sz w:val="20"/>
                <w:szCs w:val="20"/>
                <w:lang w:eastAsia="en-GB" w:bidi="en-GB"/>
              </w:rPr>
            </w:pPr>
            <w:r w:rsidRPr="00812D98">
              <w:rPr>
                <w:rFonts w:ascii="Georgia" w:hAnsi="Georgia"/>
                <w:i/>
                <w:sz w:val="20"/>
                <w:lang w:eastAsia="en-GB" w:bidi="en-GB"/>
              </w:rPr>
              <w:t>Date</w:t>
            </w:r>
          </w:p>
        </w:tc>
        <w:tc>
          <w:tcPr>
            <w:tcW w:w="4678" w:type="dxa"/>
            <w:gridSpan w:val="2"/>
            <w:shd w:val="clear" w:color="auto" w:fill="auto"/>
          </w:tcPr>
          <w:p w:rsidR="00CA4F82" w:rsidRPr="00812D98" w:rsidRDefault="00CA4F82" w:rsidP="006678A1">
            <w:pPr>
              <w:spacing w:after="0" w:line="240" w:lineRule="auto"/>
              <w:rPr>
                <w:rFonts w:ascii="Georgia" w:eastAsia="Calibri" w:hAnsi="Georgia" w:cs="Times New Roman"/>
                <w:sz w:val="20"/>
                <w:szCs w:val="20"/>
                <w:lang w:eastAsia="en-GB" w:bidi="en-GB"/>
              </w:rPr>
            </w:pPr>
            <w:r w:rsidRPr="00812D98">
              <w:rPr>
                <w:rFonts w:ascii="Georgia" w:hAnsi="Georgia"/>
                <w:sz w:val="20"/>
                <w:lang w:eastAsia="en-GB" w:bidi="en-GB"/>
              </w:rPr>
              <w:t xml:space="preserve">          </w:t>
            </w:r>
          </w:p>
          <w:p w:rsidR="00CA4F82" w:rsidRPr="00812D98" w:rsidRDefault="00CA4F82" w:rsidP="005F5758">
            <w:pPr>
              <w:spacing w:after="0" w:line="240" w:lineRule="auto"/>
              <w:rPr>
                <w:rFonts w:ascii="Georgia" w:eastAsia="Calibri" w:hAnsi="Georgia" w:cs="Times New Roman"/>
                <w:sz w:val="20"/>
                <w:szCs w:val="20"/>
                <w:lang w:eastAsia="en-GB" w:bidi="en-GB"/>
              </w:rPr>
            </w:pPr>
            <w:r w:rsidRPr="00812D98">
              <w:rPr>
                <w:rFonts w:ascii="Georgia" w:hAnsi="Georgia"/>
                <w:sz w:val="20"/>
                <w:lang w:eastAsia="en-GB" w:bidi="en-GB"/>
              </w:rPr>
              <w:t xml:space="preserve">           Luxembourg, </w:t>
            </w:r>
            <w:r w:rsidR="005F5758">
              <w:rPr>
                <w:rFonts w:ascii="Georgia" w:hAnsi="Georgia"/>
                <w:sz w:val="20"/>
                <w:lang w:eastAsia="en-GB" w:bidi="en-GB"/>
              </w:rPr>
              <w:t xml:space="preserve">13 </w:t>
            </w:r>
            <w:proofErr w:type="spellStart"/>
            <w:r w:rsidR="00286CB4">
              <w:rPr>
                <w:rFonts w:ascii="Georgia" w:hAnsi="Georgia"/>
                <w:sz w:val="20"/>
                <w:lang w:eastAsia="en-GB" w:bidi="en-GB"/>
              </w:rPr>
              <w:t>avril</w:t>
            </w:r>
            <w:proofErr w:type="spellEnd"/>
            <w:r w:rsidR="00286CB4">
              <w:rPr>
                <w:rFonts w:ascii="Georgia" w:hAnsi="Georgia"/>
                <w:sz w:val="20"/>
                <w:lang w:eastAsia="en-GB" w:bidi="en-GB"/>
              </w:rPr>
              <w:t xml:space="preserve"> 2017</w:t>
            </w:r>
          </w:p>
        </w:tc>
      </w:tr>
      <w:tr w:rsidR="00CA4F82" w:rsidRPr="00E74426" w:rsidTr="006678A1">
        <w:trPr>
          <w:trHeight w:val="3917"/>
        </w:trPr>
        <w:tc>
          <w:tcPr>
            <w:tcW w:w="2807" w:type="dxa"/>
            <w:gridSpan w:val="2"/>
            <w:shd w:val="clear" w:color="auto" w:fill="auto"/>
          </w:tcPr>
          <w:p w:rsidR="00CA4F82" w:rsidRPr="00812D98" w:rsidRDefault="00CA4F82" w:rsidP="006678A1">
            <w:pPr>
              <w:spacing w:after="0" w:line="240" w:lineRule="auto"/>
              <w:rPr>
                <w:rFonts w:ascii="Georgia" w:eastAsia="Calibri" w:hAnsi="Georgia" w:cs="Times New Roman"/>
                <w:i/>
                <w:sz w:val="20"/>
                <w:szCs w:val="20"/>
                <w:lang w:eastAsia="en-GB" w:bidi="en-GB"/>
              </w:rPr>
            </w:pPr>
          </w:p>
          <w:p w:rsidR="00CA4F82" w:rsidRPr="00812D98" w:rsidRDefault="00CA4F82" w:rsidP="006678A1">
            <w:pPr>
              <w:spacing w:after="0" w:line="240" w:lineRule="auto"/>
              <w:rPr>
                <w:rFonts w:ascii="Georgia" w:eastAsia="Calibri" w:hAnsi="Georgia" w:cs="Times New Roman"/>
                <w:i/>
                <w:sz w:val="20"/>
                <w:szCs w:val="20"/>
                <w:lang w:eastAsia="en-GB" w:bidi="en-GB"/>
              </w:rPr>
            </w:pPr>
            <w:r w:rsidRPr="00812D98">
              <w:rPr>
                <w:rFonts w:ascii="Georgia" w:hAnsi="Georgia"/>
                <w:i/>
                <w:sz w:val="20"/>
                <w:lang w:eastAsia="en-GB" w:bidi="en-GB"/>
              </w:rPr>
              <w:t>Contact</w:t>
            </w:r>
          </w:p>
          <w:p w:rsidR="00CA4F82" w:rsidRPr="00812D98" w:rsidRDefault="00CA4F82" w:rsidP="006678A1">
            <w:pPr>
              <w:spacing w:after="0" w:line="240" w:lineRule="auto"/>
              <w:rPr>
                <w:rFonts w:ascii="Georgia" w:eastAsia="Calibri" w:hAnsi="Georgia" w:cs="Times New Roman"/>
                <w:sz w:val="20"/>
                <w:szCs w:val="20"/>
                <w:lang w:eastAsia="en-GB" w:bidi="en-GB"/>
              </w:rPr>
            </w:pPr>
          </w:p>
          <w:p w:rsidR="00CA4F82" w:rsidRPr="00812D98" w:rsidRDefault="00CA4F82" w:rsidP="006678A1">
            <w:pPr>
              <w:spacing w:after="0" w:line="240" w:lineRule="auto"/>
              <w:rPr>
                <w:rFonts w:ascii="Georgia" w:eastAsia="Calibri" w:hAnsi="Georgia" w:cs="Times New Roman"/>
                <w:sz w:val="20"/>
                <w:szCs w:val="20"/>
                <w:lang w:eastAsia="en-GB" w:bidi="en-GB"/>
              </w:rPr>
            </w:pPr>
          </w:p>
          <w:p w:rsidR="00CA4F82" w:rsidRPr="00812D98" w:rsidRDefault="00CA4F82" w:rsidP="006678A1">
            <w:pPr>
              <w:spacing w:after="0" w:line="240" w:lineRule="auto"/>
              <w:rPr>
                <w:rFonts w:ascii="Georgia" w:eastAsia="Calibri" w:hAnsi="Georgia" w:cs="Times New Roman"/>
                <w:i/>
                <w:sz w:val="20"/>
                <w:szCs w:val="20"/>
                <w:lang w:eastAsia="en-GB" w:bidi="en-GB"/>
              </w:rPr>
            </w:pPr>
          </w:p>
          <w:p w:rsidR="00CA4F82" w:rsidRPr="00812D98" w:rsidRDefault="00CA4F82" w:rsidP="006678A1">
            <w:pPr>
              <w:spacing w:after="0" w:line="240" w:lineRule="auto"/>
              <w:rPr>
                <w:rFonts w:ascii="Georgia" w:eastAsia="Calibri" w:hAnsi="Georgia" w:cs="Times New Roman"/>
                <w:sz w:val="20"/>
                <w:szCs w:val="20"/>
                <w:lang w:eastAsia="en-GB" w:bidi="en-GB"/>
              </w:rPr>
            </w:pPr>
          </w:p>
        </w:tc>
        <w:tc>
          <w:tcPr>
            <w:tcW w:w="4672" w:type="dxa"/>
            <w:gridSpan w:val="2"/>
            <w:shd w:val="clear" w:color="auto" w:fill="auto"/>
          </w:tcPr>
          <w:p w:rsidR="00CA4F82" w:rsidRPr="00812D98" w:rsidRDefault="00CA4F82" w:rsidP="006678A1">
            <w:pPr>
              <w:tabs>
                <w:tab w:val="left" w:pos="1440"/>
              </w:tabs>
              <w:spacing w:after="0" w:line="240" w:lineRule="auto"/>
              <w:rPr>
                <w:rFonts w:ascii="Georgia" w:eastAsia="Calibri" w:hAnsi="Georgia" w:cs="Arial"/>
                <w:color w:val="000000"/>
                <w:sz w:val="20"/>
                <w:szCs w:val="20"/>
                <w:lang w:eastAsia="en-GB" w:bidi="en-GB"/>
              </w:rPr>
            </w:pPr>
          </w:p>
          <w:p w:rsidR="00CA4F82" w:rsidRPr="00812D98" w:rsidRDefault="00CA4F82" w:rsidP="006678A1">
            <w:pPr>
              <w:tabs>
                <w:tab w:val="left" w:pos="1440"/>
              </w:tabs>
              <w:spacing w:after="0" w:line="240" w:lineRule="auto"/>
              <w:rPr>
                <w:rFonts w:ascii="Georgia" w:eastAsia="Calibri" w:hAnsi="Georgia" w:cs="Arial"/>
                <w:color w:val="000000"/>
                <w:sz w:val="20"/>
                <w:szCs w:val="20"/>
                <w:lang w:eastAsia="en-GB" w:bidi="en-GB"/>
              </w:rPr>
            </w:pPr>
            <w:proofErr w:type="spellStart"/>
            <w:r w:rsidRPr="00812D98">
              <w:rPr>
                <w:rFonts w:ascii="Georgia" w:hAnsi="Georgia"/>
                <w:color w:val="000000"/>
                <w:sz w:val="20"/>
                <w:lang w:eastAsia="en-GB" w:bidi="en-GB"/>
              </w:rPr>
              <w:t>Youcef</w:t>
            </w:r>
            <w:proofErr w:type="spellEnd"/>
            <w:r w:rsidRPr="00812D98">
              <w:rPr>
                <w:rFonts w:ascii="Georgia" w:hAnsi="Georgia"/>
                <w:color w:val="000000"/>
                <w:sz w:val="20"/>
                <w:lang w:eastAsia="en-GB" w:bidi="en-GB"/>
              </w:rPr>
              <w:t xml:space="preserve"> </w:t>
            </w:r>
            <w:proofErr w:type="spellStart"/>
            <w:r w:rsidRPr="00812D98">
              <w:rPr>
                <w:rFonts w:ascii="Georgia" w:hAnsi="Georgia"/>
                <w:color w:val="000000"/>
                <w:sz w:val="20"/>
                <w:lang w:eastAsia="en-GB" w:bidi="en-GB"/>
              </w:rPr>
              <w:t>Damardji</w:t>
            </w:r>
            <w:proofErr w:type="spellEnd"/>
            <w:r w:rsidRPr="00812D98">
              <w:rPr>
                <w:rFonts w:ascii="Georgia" w:hAnsi="Georgia"/>
                <w:color w:val="000000"/>
                <w:sz w:val="20"/>
                <w:lang w:eastAsia="en-GB" w:bidi="en-GB"/>
              </w:rPr>
              <w:t xml:space="preserve">       </w:t>
            </w:r>
          </w:p>
          <w:p w:rsidR="00CA4F82" w:rsidRPr="00812D98" w:rsidRDefault="00CA4F82" w:rsidP="006678A1">
            <w:pPr>
              <w:tabs>
                <w:tab w:val="left" w:pos="1440"/>
              </w:tabs>
              <w:spacing w:after="0" w:line="240" w:lineRule="auto"/>
              <w:rPr>
                <w:rFonts w:ascii="Georgia" w:eastAsia="Calibri" w:hAnsi="Georgia" w:cs="Arial"/>
                <w:color w:val="000000"/>
                <w:sz w:val="20"/>
                <w:szCs w:val="20"/>
                <w:lang w:eastAsia="en-GB" w:bidi="en-GB"/>
              </w:rPr>
            </w:pPr>
            <w:r w:rsidRPr="00812D98">
              <w:rPr>
                <w:rFonts w:ascii="Georgia" w:hAnsi="Georgia"/>
                <w:color w:val="000000"/>
                <w:sz w:val="20"/>
                <w:lang w:eastAsia="en-GB" w:bidi="en-GB"/>
              </w:rPr>
              <w:t xml:space="preserve">+352 49 48 48 6044             </w:t>
            </w:r>
          </w:p>
          <w:p w:rsidR="00CA4F82" w:rsidRPr="00FE5C54" w:rsidRDefault="00E74426" w:rsidP="006678A1">
            <w:pPr>
              <w:tabs>
                <w:tab w:val="left" w:pos="1440"/>
              </w:tabs>
              <w:spacing w:after="0" w:line="240" w:lineRule="auto"/>
              <w:rPr>
                <w:rFonts w:ascii="Georgia" w:hAnsi="Georgia"/>
                <w:color w:val="0000FF" w:themeColor="hyperlink"/>
                <w:sz w:val="20"/>
                <w:szCs w:val="20"/>
                <w:u w:val="single"/>
                <w:lang w:eastAsia="en-GB" w:bidi="en-GB"/>
              </w:rPr>
            </w:pPr>
            <w:hyperlink r:id="rId7" w:history="1">
              <w:r w:rsidR="00CA4F82" w:rsidRPr="00FE5C54">
                <w:rPr>
                  <w:rFonts w:ascii="Georgia" w:hAnsi="Georgia"/>
                  <w:color w:val="0000FF" w:themeColor="hyperlink"/>
                  <w:sz w:val="20"/>
                  <w:szCs w:val="20"/>
                  <w:u w:val="single"/>
                  <w:lang w:eastAsia="en-GB" w:bidi="en-GB"/>
                </w:rPr>
                <w:t>youcef.damardji@lu.pwc.com</w:t>
              </w:r>
            </w:hyperlink>
            <w:r w:rsidR="00CA4F82" w:rsidRPr="00FE5C54">
              <w:rPr>
                <w:rFonts w:ascii="Georgia" w:hAnsi="Georgia"/>
                <w:sz w:val="20"/>
                <w:szCs w:val="20"/>
                <w:u w:val="single"/>
                <w:lang w:eastAsia="en-GB" w:bidi="en-GB"/>
              </w:rPr>
              <w:t xml:space="preserve">       </w:t>
            </w:r>
          </w:p>
          <w:p w:rsidR="00CA4F82" w:rsidRPr="00812D98" w:rsidRDefault="00CA4F82" w:rsidP="006678A1">
            <w:pPr>
              <w:tabs>
                <w:tab w:val="left" w:pos="1440"/>
              </w:tabs>
              <w:spacing w:after="0" w:line="240" w:lineRule="auto"/>
              <w:rPr>
                <w:rFonts w:ascii="Georgia" w:hAnsi="Georgia"/>
                <w:color w:val="000000"/>
                <w:sz w:val="20"/>
                <w:lang w:eastAsia="en-GB" w:bidi="en-GB"/>
              </w:rPr>
            </w:pPr>
          </w:p>
          <w:p w:rsidR="00CA4F82" w:rsidRPr="00A55B8A" w:rsidRDefault="00A55B8A" w:rsidP="006678A1">
            <w:pPr>
              <w:tabs>
                <w:tab w:val="left" w:pos="1440"/>
              </w:tabs>
              <w:spacing w:after="0" w:line="240" w:lineRule="auto"/>
              <w:rPr>
                <w:rFonts w:ascii="Georgia" w:hAnsi="Georgia"/>
                <w:sz w:val="20"/>
                <w:lang w:val="fr-CH" w:eastAsia="en-GB" w:bidi="en-GB"/>
              </w:rPr>
            </w:pPr>
            <w:r w:rsidRPr="00A55B8A">
              <w:rPr>
                <w:rFonts w:ascii="Georgia" w:hAnsi="Georgia"/>
                <w:color w:val="000000"/>
                <w:sz w:val="20"/>
                <w:lang w:val="fr-CH" w:eastAsia="en-GB" w:bidi="en-GB"/>
              </w:rPr>
              <w:t>Camille Martagni</w:t>
            </w:r>
          </w:p>
          <w:p w:rsidR="00CA4F82" w:rsidRPr="00A55B8A" w:rsidRDefault="00CA4F82" w:rsidP="006678A1">
            <w:pPr>
              <w:tabs>
                <w:tab w:val="left" w:pos="1440"/>
              </w:tabs>
              <w:spacing w:after="0" w:line="240" w:lineRule="auto"/>
              <w:rPr>
                <w:rFonts w:ascii="Georgia" w:hAnsi="Georgia"/>
                <w:sz w:val="20"/>
                <w:lang w:val="fr-CH" w:eastAsia="en-GB" w:bidi="en-GB"/>
              </w:rPr>
            </w:pPr>
            <w:r w:rsidRPr="00A55B8A">
              <w:rPr>
                <w:rFonts w:ascii="Georgia" w:hAnsi="Georgia"/>
                <w:color w:val="000000"/>
                <w:sz w:val="20"/>
                <w:lang w:val="fr-CH" w:eastAsia="en-GB" w:bidi="en-GB"/>
              </w:rPr>
              <w:t xml:space="preserve">+352 49 </w:t>
            </w:r>
            <w:r w:rsidR="00A55B8A" w:rsidRPr="00A55B8A">
              <w:rPr>
                <w:rFonts w:ascii="Georgia" w:hAnsi="Georgia"/>
                <w:color w:val="000000"/>
                <w:sz w:val="20"/>
                <w:lang w:val="fr-CH" w:eastAsia="en-GB" w:bidi="en-GB"/>
              </w:rPr>
              <w:t>48 48 6074</w:t>
            </w:r>
          </w:p>
          <w:p w:rsidR="00CA4F82" w:rsidRPr="00A55B8A" w:rsidRDefault="00E74426" w:rsidP="006678A1">
            <w:pPr>
              <w:tabs>
                <w:tab w:val="left" w:pos="1440"/>
              </w:tabs>
              <w:spacing w:after="0" w:line="240" w:lineRule="auto"/>
              <w:rPr>
                <w:rFonts w:ascii="Georgia" w:hAnsi="Georgia"/>
                <w:color w:val="000000"/>
                <w:sz w:val="20"/>
                <w:lang w:val="fr-CH" w:eastAsia="en-GB" w:bidi="en-GB"/>
              </w:rPr>
            </w:pPr>
            <w:hyperlink r:id="rId8" w:history="1">
              <w:r w:rsidR="00A55B8A" w:rsidRPr="00786BF3">
                <w:rPr>
                  <w:rStyle w:val="Hyperlink"/>
                  <w:rFonts w:ascii="Georgia" w:hAnsi="Georgia"/>
                  <w:sz w:val="20"/>
                  <w:lang w:val="fr-CH" w:eastAsia="en-GB" w:bidi="en-GB"/>
                </w:rPr>
                <w:t>camille.martagni@lu.pwc.com</w:t>
              </w:r>
            </w:hyperlink>
          </w:p>
          <w:p w:rsidR="00CA4F82" w:rsidRPr="00A55B8A" w:rsidRDefault="00CA4F82" w:rsidP="006678A1">
            <w:pPr>
              <w:tabs>
                <w:tab w:val="left" w:pos="1440"/>
              </w:tabs>
              <w:spacing w:after="0" w:line="240" w:lineRule="auto"/>
              <w:rPr>
                <w:rFonts w:ascii="Georgia" w:hAnsi="Georgia"/>
                <w:sz w:val="20"/>
                <w:lang w:val="fr-CH" w:eastAsia="en-GB" w:bidi="en-GB"/>
              </w:rPr>
            </w:pPr>
          </w:p>
          <w:p w:rsidR="00CA4F82" w:rsidRPr="00560195" w:rsidRDefault="00CA4F82" w:rsidP="006678A1">
            <w:pPr>
              <w:spacing w:after="0" w:line="240" w:lineRule="atLeast"/>
              <w:rPr>
                <w:rFonts w:ascii="Georgia" w:hAnsi="Georgia"/>
                <w:color w:val="0000FF"/>
                <w:sz w:val="20"/>
                <w:u w:val="single"/>
                <w:lang w:val="fr-CH" w:eastAsia="en-GB" w:bidi="en-GB"/>
              </w:rPr>
            </w:pPr>
            <w:r w:rsidRPr="00B81FDC">
              <w:rPr>
                <w:rFonts w:ascii="Georgia" w:eastAsia="Calibri" w:hAnsi="Georgia"/>
                <w:sz w:val="20"/>
                <w:lang w:val="fr-CH"/>
              </w:rPr>
              <w:t xml:space="preserve">Pour plus d’informations, contactez-nous : </w:t>
            </w:r>
            <w:hyperlink r:id="rId9">
              <w:r w:rsidRPr="00560195">
                <w:rPr>
                  <w:rFonts w:ascii="Georgia" w:hAnsi="Georgia"/>
                  <w:color w:val="0000FF"/>
                  <w:sz w:val="20"/>
                  <w:u w:val="single"/>
                  <w:lang w:val="fr-CH" w:eastAsia="en-GB" w:bidi="en-GB"/>
                </w:rPr>
                <w:t>press@lu.pwc.com</w:t>
              </w:r>
            </w:hyperlink>
            <w:r w:rsidRPr="00560195">
              <w:rPr>
                <w:rFonts w:ascii="Georgia" w:hAnsi="Georgia"/>
                <w:color w:val="0000FF"/>
                <w:sz w:val="20"/>
                <w:u w:val="single"/>
                <w:lang w:val="fr-CH" w:eastAsia="en-GB" w:bidi="en-GB"/>
              </w:rPr>
              <w:t xml:space="preserve"> </w:t>
            </w:r>
          </w:p>
          <w:p w:rsidR="00CA4F82" w:rsidRPr="00560195" w:rsidRDefault="00CA4F82" w:rsidP="006678A1">
            <w:pPr>
              <w:spacing w:after="0" w:line="240" w:lineRule="atLeast"/>
              <w:rPr>
                <w:rFonts w:ascii="Georgia" w:eastAsia="Calibri" w:hAnsi="Georgia" w:cs="Times New Roman"/>
                <w:sz w:val="20"/>
                <w:lang w:val="fr-CH"/>
              </w:rPr>
            </w:pPr>
          </w:p>
          <w:p w:rsidR="00CA4F82" w:rsidRPr="00B81FDC" w:rsidRDefault="00CA4F82" w:rsidP="006678A1">
            <w:pPr>
              <w:tabs>
                <w:tab w:val="left" w:pos="1440"/>
              </w:tabs>
              <w:rPr>
                <w:rFonts w:ascii="Georgia" w:eastAsia="Calibri" w:hAnsi="Georgia" w:cs="Arial"/>
                <w:color w:val="000000"/>
                <w:sz w:val="20"/>
                <w:szCs w:val="20"/>
                <w:lang w:val="fr-CH" w:eastAsia="en-GB" w:bidi="en-GB"/>
              </w:rPr>
            </w:pPr>
            <w:r>
              <w:rPr>
                <w:rFonts w:ascii="Georgia" w:eastAsia="Calibri" w:hAnsi="Georgia"/>
                <w:sz w:val="20"/>
                <w:lang w:val="fr-CH"/>
              </w:rPr>
              <w:t>Suivez-nous sur Twitter :</w:t>
            </w:r>
            <w:r w:rsidRPr="00B81FDC">
              <w:rPr>
                <w:rFonts w:ascii="Georgia" w:eastAsia="Calibri" w:hAnsi="Georgia"/>
                <w:sz w:val="20"/>
                <w:lang w:val="fr-CH"/>
              </w:rPr>
              <w:t xml:space="preserve"> </w:t>
            </w:r>
            <w:hyperlink r:id="rId10" w:history="1">
              <w:r w:rsidRPr="00B81FDC">
                <w:rPr>
                  <w:rFonts w:ascii="Georgia" w:eastAsia="Calibri" w:hAnsi="Georgia"/>
                  <w:color w:val="0000FF" w:themeColor="hyperlink"/>
                  <w:sz w:val="20"/>
                  <w:u w:val="single"/>
                  <w:lang w:val="fr-CH"/>
                </w:rPr>
                <w:t>@</w:t>
              </w:r>
              <w:proofErr w:type="spellStart"/>
              <w:r w:rsidRPr="00B81FDC">
                <w:rPr>
                  <w:rFonts w:ascii="Georgia" w:eastAsia="Calibri" w:hAnsi="Georgia"/>
                  <w:color w:val="0000FF" w:themeColor="hyperlink"/>
                  <w:sz w:val="20"/>
                  <w:u w:val="single"/>
                  <w:lang w:val="fr-CH"/>
                </w:rPr>
                <w:t>PwC_Luxembourg</w:t>
              </w:r>
              <w:proofErr w:type="spellEnd"/>
            </w:hyperlink>
            <w:r w:rsidRPr="00B81FDC">
              <w:rPr>
                <w:rFonts w:ascii="Georgia" w:eastAsia="Calibri" w:hAnsi="Georgia" w:cs="Arial"/>
                <w:color w:val="000000"/>
                <w:sz w:val="20"/>
                <w:szCs w:val="20"/>
                <w:lang w:val="fr-CH" w:eastAsia="en-GB" w:bidi="en-GB"/>
              </w:rPr>
              <w:t xml:space="preserve"> </w:t>
            </w:r>
          </w:p>
          <w:p w:rsidR="00CA4F82" w:rsidRPr="00FB0763" w:rsidRDefault="00CA4F82" w:rsidP="006678A1">
            <w:pPr>
              <w:tabs>
                <w:tab w:val="left" w:pos="1440"/>
              </w:tabs>
              <w:rPr>
                <w:rFonts w:ascii="Georgia" w:eastAsia="Calibri" w:hAnsi="Georgia"/>
                <w:sz w:val="20"/>
                <w:lang w:val="fr-CH"/>
              </w:rPr>
            </w:pPr>
            <w:r>
              <w:rPr>
                <w:rFonts w:ascii="Georgia" w:eastAsia="Calibri" w:hAnsi="Georgia" w:cs="Arial"/>
                <w:color w:val="000000"/>
                <w:sz w:val="20"/>
                <w:szCs w:val="20"/>
                <w:lang w:val="fr-CH" w:eastAsia="en-GB" w:bidi="en-GB"/>
              </w:rPr>
              <w:t>Suivez-nous sur LinkedIn :</w:t>
            </w:r>
            <w:r w:rsidRPr="00B81FDC">
              <w:rPr>
                <w:rFonts w:ascii="Georgia" w:eastAsia="Calibri" w:hAnsi="Georgia" w:cs="Arial"/>
                <w:color w:val="000000"/>
                <w:sz w:val="20"/>
                <w:szCs w:val="20"/>
                <w:lang w:val="fr-CH" w:eastAsia="en-GB" w:bidi="en-GB"/>
              </w:rPr>
              <w:t xml:space="preserve"> </w:t>
            </w:r>
            <w:r w:rsidRPr="00B81FDC">
              <w:rPr>
                <w:rFonts w:ascii="Georgia" w:hAnsi="Georgia"/>
                <w:color w:val="0000FF"/>
                <w:sz w:val="20"/>
                <w:u w:val="single"/>
                <w:lang w:val="fr-CH" w:eastAsia="en-GB" w:bidi="en-GB"/>
              </w:rPr>
              <w:t>www.lin</w:t>
            </w:r>
            <w:r>
              <w:rPr>
                <w:rFonts w:ascii="Georgia" w:hAnsi="Georgia"/>
                <w:color w:val="0000FF"/>
                <w:sz w:val="20"/>
                <w:u w:val="single"/>
                <w:lang w:val="fr-CH" w:eastAsia="en-GB" w:bidi="en-GB"/>
              </w:rPr>
              <w:t>kedin.com/company/pwc-luxembourg</w:t>
            </w:r>
          </w:p>
        </w:tc>
        <w:tc>
          <w:tcPr>
            <w:tcW w:w="1076" w:type="dxa"/>
            <w:shd w:val="clear" w:color="auto" w:fill="auto"/>
          </w:tcPr>
          <w:p w:rsidR="00CA4F82" w:rsidRPr="00560195" w:rsidRDefault="00CA4F82" w:rsidP="006678A1">
            <w:pPr>
              <w:tabs>
                <w:tab w:val="left" w:pos="1440"/>
              </w:tabs>
              <w:spacing w:after="0" w:line="240" w:lineRule="auto"/>
              <w:rPr>
                <w:rFonts w:ascii="Georgia" w:eastAsia="Calibri" w:hAnsi="Georgia" w:cs="Arial"/>
                <w:color w:val="000000"/>
                <w:sz w:val="20"/>
                <w:szCs w:val="20"/>
                <w:lang w:val="fr-CH" w:eastAsia="en-GB" w:bidi="en-GB"/>
              </w:rPr>
            </w:pPr>
          </w:p>
        </w:tc>
      </w:tr>
      <w:tr w:rsidR="00CA4F82" w:rsidRPr="00812D98" w:rsidTr="006678A1">
        <w:trPr>
          <w:trHeight w:val="67"/>
        </w:trPr>
        <w:tc>
          <w:tcPr>
            <w:tcW w:w="2807" w:type="dxa"/>
            <w:gridSpan w:val="2"/>
            <w:shd w:val="clear" w:color="auto" w:fill="auto"/>
          </w:tcPr>
          <w:p w:rsidR="00CA4F82" w:rsidRPr="00812D98" w:rsidRDefault="00CA4F82" w:rsidP="006678A1">
            <w:pPr>
              <w:spacing w:after="0" w:line="240" w:lineRule="auto"/>
              <w:rPr>
                <w:rFonts w:ascii="Georgia" w:eastAsia="Calibri" w:hAnsi="Georgia" w:cs="Times New Roman"/>
                <w:i/>
                <w:sz w:val="20"/>
                <w:szCs w:val="20"/>
                <w:lang w:eastAsia="en-GB" w:bidi="en-GB"/>
              </w:rPr>
            </w:pPr>
            <w:r w:rsidRPr="00812D98">
              <w:rPr>
                <w:rFonts w:ascii="Georgia" w:hAnsi="Georgia"/>
                <w:i/>
                <w:sz w:val="20"/>
                <w:lang w:eastAsia="en-GB" w:bidi="en-GB"/>
              </w:rPr>
              <w:t xml:space="preserve">Pages </w:t>
            </w:r>
          </w:p>
        </w:tc>
        <w:tc>
          <w:tcPr>
            <w:tcW w:w="5748" w:type="dxa"/>
            <w:gridSpan w:val="3"/>
            <w:shd w:val="clear" w:color="auto" w:fill="auto"/>
          </w:tcPr>
          <w:p w:rsidR="00CA4F82" w:rsidRPr="00812D98" w:rsidRDefault="00740197" w:rsidP="006678A1">
            <w:pPr>
              <w:spacing w:after="0" w:line="240" w:lineRule="auto"/>
              <w:rPr>
                <w:rFonts w:ascii="Georgia" w:eastAsia="Calibri" w:hAnsi="Georgia" w:cs="Times New Roman"/>
                <w:sz w:val="20"/>
                <w:szCs w:val="20"/>
                <w:lang w:eastAsia="en-GB" w:bidi="en-GB"/>
              </w:rPr>
            </w:pPr>
            <w:r>
              <w:rPr>
                <w:rFonts w:ascii="Georgia" w:eastAsia="Calibri" w:hAnsi="Georgia" w:cs="Times New Roman"/>
                <w:sz w:val="20"/>
                <w:szCs w:val="20"/>
                <w:lang w:eastAsia="en-GB" w:bidi="en-GB"/>
              </w:rPr>
              <w:t>2</w:t>
            </w:r>
          </w:p>
        </w:tc>
      </w:tr>
    </w:tbl>
    <w:p w:rsidR="00CA4F82" w:rsidRPr="00286CB4" w:rsidRDefault="00CA4F82" w:rsidP="00CA4F82">
      <w:pPr>
        <w:pBdr>
          <w:top w:val="single" w:sz="8" w:space="1" w:color="DC6900"/>
        </w:pBdr>
        <w:spacing w:after="0"/>
        <w:contextualSpacing/>
        <w:rPr>
          <w:rFonts w:ascii="Georgia" w:eastAsia="Times New Roman" w:hAnsi="Georgia" w:cs="Times New Roman"/>
          <w:b/>
          <w:i/>
          <w:spacing w:val="5"/>
          <w:kern w:val="28"/>
          <w:lang w:eastAsia="en-GB" w:bidi="en-GB"/>
        </w:rPr>
      </w:pPr>
    </w:p>
    <w:p w:rsidR="00286CB4" w:rsidRPr="00A12B8F" w:rsidRDefault="00A12B8F" w:rsidP="00A12B8F">
      <w:pPr>
        <w:jc w:val="center"/>
        <w:rPr>
          <w:rFonts w:ascii="Georgia" w:hAnsi="Georgia" w:cs="Helvetica"/>
          <w:b/>
          <w:lang w:val="fr-CH"/>
        </w:rPr>
      </w:pPr>
      <w:r w:rsidRPr="00A12B8F">
        <w:rPr>
          <w:rFonts w:ascii="Georgia" w:hAnsi="Georgia" w:cs="Helvetica"/>
          <w:b/>
          <w:lang w:val="fr-CH"/>
        </w:rPr>
        <w:t xml:space="preserve">62 étudiants en immersion chez </w:t>
      </w:r>
      <w:proofErr w:type="spellStart"/>
      <w:r w:rsidRPr="00A12B8F">
        <w:rPr>
          <w:rFonts w:ascii="Georgia" w:hAnsi="Georgia" w:cs="Helvetica"/>
          <w:b/>
          <w:lang w:val="fr-CH"/>
        </w:rPr>
        <w:t>PwC</w:t>
      </w:r>
      <w:proofErr w:type="spellEnd"/>
      <w:r w:rsidRPr="00A12B8F">
        <w:rPr>
          <w:rFonts w:ascii="Georgia" w:hAnsi="Georgia" w:cs="Helvetica"/>
          <w:b/>
          <w:lang w:val="fr-CH"/>
        </w:rPr>
        <w:t xml:space="preserve"> Luxembourg</w:t>
      </w:r>
    </w:p>
    <w:p w:rsidR="00E74426" w:rsidRDefault="00286CB4" w:rsidP="00286CB4">
      <w:pPr>
        <w:rPr>
          <w:rFonts w:ascii="Georgia" w:hAnsi="Georgia" w:cs="Helvetica"/>
          <w:sz w:val="20"/>
          <w:szCs w:val="20"/>
          <w:lang w:val="fr-CH"/>
        </w:rPr>
      </w:pPr>
      <w:r w:rsidRPr="00286CB4">
        <w:rPr>
          <w:rFonts w:ascii="Georgia" w:hAnsi="Georgia" w:cs="Helvetica"/>
          <w:sz w:val="20"/>
          <w:szCs w:val="20"/>
          <w:lang w:val="fr-CH"/>
        </w:rPr>
        <w:t xml:space="preserve">Organisés par </w:t>
      </w:r>
      <w:proofErr w:type="spellStart"/>
      <w:r w:rsidRPr="00286CB4">
        <w:rPr>
          <w:rFonts w:ascii="Georgia" w:hAnsi="Georgia" w:cs="Helvetica"/>
          <w:sz w:val="20"/>
          <w:szCs w:val="20"/>
          <w:lang w:val="fr-CH"/>
        </w:rPr>
        <w:t>PwC</w:t>
      </w:r>
      <w:proofErr w:type="spellEnd"/>
      <w:r w:rsidRPr="00286CB4">
        <w:rPr>
          <w:rFonts w:ascii="Georgia" w:hAnsi="Georgia" w:cs="Helvetica"/>
          <w:sz w:val="20"/>
          <w:szCs w:val="20"/>
          <w:lang w:val="fr-CH"/>
        </w:rPr>
        <w:t xml:space="preserve"> Luxembourg depuis </w:t>
      </w:r>
      <w:r w:rsidR="008D49B4">
        <w:rPr>
          <w:rFonts w:ascii="Georgia" w:hAnsi="Georgia" w:cs="Helvetica"/>
          <w:sz w:val="20"/>
          <w:szCs w:val="20"/>
          <w:lang w:val="fr-CH"/>
        </w:rPr>
        <w:t>près</w:t>
      </w:r>
      <w:r w:rsidRPr="00286CB4">
        <w:rPr>
          <w:rFonts w:ascii="Georgia" w:hAnsi="Georgia" w:cs="Helvetica"/>
          <w:sz w:val="20"/>
          <w:szCs w:val="20"/>
          <w:lang w:val="fr-CH"/>
        </w:rPr>
        <w:t xml:space="preserve"> d’une décennie, les </w:t>
      </w:r>
      <w:r w:rsidR="00E74426">
        <w:rPr>
          <w:rFonts w:ascii="Georgia" w:hAnsi="Georgia" w:cs="Helvetica"/>
          <w:sz w:val="20"/>
          <w:szCs w:val="20"/>
          <w:lang w:val="fr-CH"/>
        </w:rPr>
        <w:t>« </w:t>
      </w:r>
      <w:proofErr w:type="spellStart"/>
      <w:r w:rsidRPr="00286CB4">
        <w:rPr>
          <w:rFonts w:ascii="Georgia" w:hAnsi="Georgia" w:cs="Helvetica"/>
          <w:sz w:val="20"/>
          <w:szCs w:val="20"/>
          <w:lang w:val="fr-CH"/>
        </w:rPr>
        <w:t>Recruitment</w:t>
      </w:r>
      <w:proofErr w:type="spellEnd"/>
      <w:r w:rsidRPr="00286CB4">
        <w:rPr>
          <w:rFonts w:ascii="Georgia" w:hAnsi="Georgia" w:cs="Helvetica"/>
          <w:sz w:val="20"/>
          <w:szCs w:val="20"/>
          <w:lang w:val="fr-CH"/>
        </w:rPr>
        <w:t xml:space="preserve"> </w:t>
      </w:r>
      <w:proofErr w:type="spellStart"/>
      <w:r w:rsidRPr="00286CB4">
        <w:rPr>
          <w:rFonts w:ascii="Georgia" w:hAnsi="Georgia" w:cs="Helvetica"/>
          <w:sz w:val="20"/>
          <w:szCs w:val="20"/>
          <w:lang w:val="fr-CH"/>
        </w:rPr>
        <w:t>Days</w:t>
      </w:r>
      <w:proofErr w:type="spellEnd"/>
      <w:r w:rsidR="00E74426">
        <w:rPr>
          <w:rFonts w:ascii="Georgia" w:hAnsi="Georgia" w:cs="Helvetica"/>
          <w:sz w:val="20"/>
          <w:szCs w:val="20"/>
          <w:lang w:val="fr-CH"/>
        </w:rPr>
        <w:t> »</w:t>
      </w:r>
      <w:r w:rsidRPr="00286CB4">
        <w:rPr>
          <w:rFonts w:ascii="Georgia" w:hAnsi="Georgia" w:cs="Helvetica"/>
          <w:sz w:val="20"/>
          <w:szCs w:val="20"/>
          <w:lang w:val="fr-CH"/>
        </w:rPr>
        <w:t xml:space="preserve"> sont devenus le rendez-vous de recrutement incontournable des futurs diplômés en finance et comptabilité. Pendant deux journées entières, des étudiants en dernière année d’études sont invités à explorer de l’intérieur les métiers d’audit et de fiscalité de la firme et découvrir le cadre de vie luxembourgeois avec, à la clé, </w:t>
      </w:r>
      <w:r w:rsidR="008D49B4">
        <w:rPr>
          <w:rFonts w:ascii="Georgia" w:hAnsi="Georgia" w:cs="Helvetica"/>
          <w:sz w:val="20"/>
          <w:szCs w:val="20"/>
          <w:lang w:val="fr-CH"/>
        </w:rPr>
        <w:t xml:space="preserve">la possibilité d’empocher </w:t>
      </w:r>
      <w:r w:rsidRPr="00286CB4">
        <w:rPr>
          <w:rFonts w:ascii="Georgia" w:hAnsi="Georgia" w:cs="Helvetica"/>
          <w:sz w:val="20"/>
          <w:szCs w:val="20"/>
          <w:lang w:val="fr-CH"/>
        </w:rPr>
        <w:t xml:space="preserve">un contrat de travail </w:t>
      </w:r>
      <w:r w:rsidR="008D49B4">
        <w:rPr>
          <w:rFonts w:ascii="Georgia" w:hAnsi="Georgia" w:cs="Helvetica"/>
          <w:sz w:val="20"/>
          <w:szCs w:val="20"/>
          <w:lang w:val="fr-CH"/>
        </w:rPr>
        <w:t>à durée indéterminée</w:t>
      </w:r>
      <w:r w:rsidRPr="00286CB4">
        <w:rPr>
          <w:rFonts w:ascii="Georgia" w:hAnsi="Georgia" w:cs="Helvetica"/>
          <w:sz w:val="20"/>
          <w:szCs w:val="20"/>
          <w:lang w:val="fr-CH"/>
        </w:rPr>
        <w:t xml:space="preserve">. Une expérience unique que </w:t>
      </w:r>
      <w:r w:rsidR="008D49B4">
        <w:rPr>
          <w:rFonts w:ascii="Georgia" w:hAnsi="Georgia" w:cs="Helvetica"/>
          <w:sz w:val="20"/>
          <w:szCs w:val="20"/>
          <w:lang w:val="fr-CH"/>
        </w:rPr>
        <w:t>62</w:t>
      </w:r>
      <w:r w:rsidRPr="00286CB4">
        <w:rPr>
          <w:rFonts w:ascii="Georgia" w:hAnsi="Georgia" w:cs="Helvetica"/>
          <w:sz w:val="20"/>
          <w:szCs w:val="20"/>
          <w:lang w:val="fr-CH"/>
        </w:rPr>
        <w:t xml:space="preserve"> talents ont vécu ces 6 et 7 avril derniers et qui se poursuit pour </w:t>
      </w:r>
      <w:r w:rsidR="000D33AC">
        <w:rPr>
          <w:rFonts w:ascii="Georgia" w:hAnsi="Georgia" w:cs="Helvetica"/>
          <w:sz w:val="20"/>
          <w:szCs w:val="20"/>
          <w:lang w:val="fr-CH"/>
        </w:rPr>
        <w:t xml:space="preserve">33 </w:t>
      </w:r>
      <w:r w:rsidRPr="00286CB4">
        <w:rPr>
          <w:rFonts w:ascii="Georgia" w:hAnsi="Georgia" w:cs="Helvetica"/>
          <w:sz w:val="20"/>
          <w:szCs w:val="20"/>
          <w:lang w:val="fr-CH"/>
        </w:rPr>
        <w:t xml:space="preserve">d’entre eux. </w:t>
      </w:r>
    </w:p>
    <w:p w:rsidR="00286CB4" w:rsidRPr="00F51826" w:rsidRDefault="00286CB4" w:rsidP="00286CB4">
      <w:pPr>
        <w:rPr>
          <w:rFonts w:ascii="Georgia" w:hAnsi="Georgia" w:cs="Helvetica"/>
          <w:b/>
          <w:sz w:val="20"/>
          <w:szCs w:val="20"/>
          <w:lang w:val="fr-CH"/>
        </w:rPr>
      </w:pPr>
      <w:r w:rsidRPr="00F51826">
        <w:rPr>
          <w:rFonts w:ascii="Georgia" w:hAnsi="Georgia" w:cs="Helvetica"/>
          <w:b/>
          <w:sz w:val="20"/>
          <w:szCs w:val="20"/>
          <w:lang w:val="fr-CH"/>
        </w:rPr>
        <w:t xml:space="preserve">Vivre l’expérience </w:t>
      </w:r>
      <w:proofErr w:type="spellStart"/>
      <w:r w:rsidRPr="00F51826">
        <w:rPr>
          <w:rFonts w:ascii="Georgia" w:hAnsi="Georgia" w:cs="Helvetica"/>
          <w:b/>
          <w:sz w:val="20"/>
          <w:szCs w:val="20"/>
          <w:lang w:val="fr-CH"/>
        </w:rPr>
        <w:t>PwC</w:t>
      </w:r>
      <w:proofErr w:type="spellEnd"/>
      <w:r w:rsidRPr="00F51826">
        <w:rPr>
          <w:rFonts w:ascii="Georgia" w:hAnsi="Georgia" w:cs="Helvetica"/>
          <w:b/>
          <w:sz w:val="20"/>
          <w:szCs w:val="20"/>
          <w:lang w:val="fr-CH"/>
        </w:rPr>
        <w:t xml:space="preserve"> Luxembourg de l’intérieur</w:t>
      </w:r>
    </w:p>
    <w:p w:rsidR="00286CB4" w:rsidRPr="00286CB4" w:rsidRDefault="00286CB4" w:rsidP="00286CB4">
      <w:pPr>
        <w:rPr>
          <w:rFonts w:ascii="Georgia" w:hAnsi="Georgia" w:cs="Helvetica"/>
          <w:sz w:val="20"/>
          <w:szCs w:val="20"/>
          <w:lang w:val="fr-CH"/>
        </w:rPr>
      </w:pPr>
      <w:r w:rsidRPr="00286CB4">
        <w:rPr>
          <w:rFonts w:ascii="Georgia" w:hAnsi="Georgia" w:cs="Helvetica"/>
          <w:sz w:val="20"/>
          <w:szCs w:val="20"/>
          <w:lang w:val="fr-CH"/>
        </w:rPr>
        <w:t xml:space="preserve">Les </w:t>
      </w:r>
      <w:r w:rsidR="00E74426">
        <w:rPr>
          <w:rFonts w:ascii="Georgia" w:hAnsi="Georgia" w:cs="Helvetica"/>
          <w:sz w:val="20"/>
          <w:szCs w:val="20"/>
          <w:lang w:val="fr-CH"/>
        </w:rPr>
        <w:t>« </w:t>
      </w:r>
      <w:proofErr w:type="spellStart"/>
      <w:r w:rsidRPr="00286CB4">
        <w:rPr>
          <w:rFonts w:ascii="Georgia" w:hAnsi="Georgia" w:cs="Helvetica"/>
          <w:sz w:val="20"/>
          <w:szCs w:val="20"/>
          <w:lang w:val="fr-CH"/>
        </w:rPr>
        <w:t>Recruitment</w:t>
      </w:r>
      <w:proofErr w:type="spellEnd"/>
      <w:r w:rsidRPr="00286CB4">
        <w:rPr>
          <w:rFonts w:ascii="Georgia" w:hAnsi="Georgia" w:cs="Helvetica"/>
          <w:sz w:val="20"/>
          <w:szCs w:val="20"/>
          <w:lang w:val="fr-CH"/>
        </w:rPr>
        <w:t xml:space="preserve"> </w:t>
      </w:r>
      <w:proofErr w:type="spellStart"/>
      <w:r w:rsidRPr="00286CB4">
        <w:rPr>
          <w:rFonts w:ascii="Georgia" w:hAnsi="Georgia" w:cs="Helvetica"/>
          <w:sz w:val="20"/>
          <w:szCs w:val="20"/>
          <w:lang w:val="fr-CH"/>
        </w:rPr>
        <w:t>Days</w:t>
      </w:r>
      <w:proofErr w:type="spellEnd"/>
      <w:r w:rsidR="00E74426">
        <w:rPr>
          <w:rFonts w:ascii="Georgia" w:hAnsi="Georgia" w:cs="Helvetica"/>
          <w:sz w:val="20"/>
          <w:szCs w:val="20"/>
          <w:lang w:val="fr-CH"/>
        </w:rPr>
        <w:t> »</w:t>
      </w:r>
      <w:r w:rsidRPr="00286CB4">
        <w:rPr>
          <w:rFonts w:ascii="Georgia" w:hAnsi="Georgia" w:cs="Helvetica"/>
          <w:sz w:val="20"/>
          <w:szCs w:val="20"/>
          <w:lang w:val="fr-CH"/>
        </w:rPr>
        <w:t xml:space="preserve"> </w:t>
      </w:r>
      <w:r w:rsidR="00E74426">
        <w:rPr>
          <w:rFonts w:ascii="Georgia" w:hAnsi="Georgia" w:cs="Helvetica"/>
          <w:sz w:val="20"/>
          <w:szCs w:val="20"/>
          <w:lang w:val="fr-CH"/>
        </w:rPr>
        <w:t>constituent</w:t>
      </w:r>
      <w:r w:rsidRPr="00286CB4">
        <w:rPr>
          <w:rFonts w:ascii="Georgia" w:hAnsi="Georgia" w:cs="Helvetica"/>
          <w:sz w:val="20"/>
          <w:szCs w:val="20"/>
          <w:lang w:val="fr-CH"/>
        </w:rPr>
        <w:t xml:space="preserve"> une opportunité pour </w:t>
      </w:r>
      <w:r w:rsidR="00E74426">
        <w:rPr>
          <w:rFonts w:ascii="Georgia" w:hAnsi="Georgia" w:cs="Helvetica"/>
          <w:sz w:val="20"/>
          <w:szCs w:val="20"/>
          <w:lang w:val="fr-CH"/>
        </w:rPr>
        <w:t>l</w:t>
      </w:r>
      <w:r w:rsidRPr="00286CB4">
        <w:rPr>
          <w:rFonts w:ascii="Georgia" w:hAnsi="Georgia" w:cs="Helvetica"/>
          <w:sz w:val="20"/>
          <w:szCs w:val="20"/>
          <w:lang w:val="fr-CH"/>
        </w:rPr>
        <w:t xml:space="preserve">es </w:t>
      </w:r>
      <w:r w:rsidR="00C046DF">
        <w:rPr>
          <w:rFonts w:ascii="Georgia" w:hAnsi="Georgia" w:cs="Helvetica"/>
          <w:sz w:val="20"/>
          <w:szCs w:val="20"/>
          <w:lang w:val="fr-CH"/>
        </w:rPr>
        <w:t>62</w:t>
      </w:r>
      <w:r w:rsidRPr="00286CB4">
        <w:rPr>
          <w:rFonts w:ascii="Georgia" w:hAnsi="Georgia" w:cs="Helvetica"/>
          <w:sz w:val="20"/>
          <w:szCs w:val="20"/>
          <w:lang w:val="fr-CH"/>
        </w:rPr>
        <w:t xml:space="preserve"> </w:t>
      </w:r>
      <w:r w:rsidR="00C046DF">
        <w:rPr>
          <w:rFonts w:ascii="Georgia" w:hAnsi="Georgia" w:cs="Helvetica"/>
          <w:sz w:val="20"/>
          <w:szCs w:val="20"/>
          <w:lang w:val="fr-CH"/>
        </w:rPr>
        <w:t>étudiants</w:t>
      </w:r>
      <w:r w:rsidR="00E74426">
        <w:rPr>
          <w:rFonts w:ascii="Georgia" w:hAnsi="Georgia" w:cs="Helvetica"/>
          <w:sz w:val="20"/>
          <w:szCs w:val="20"/>
          <w:lang w:val="fr-CH"/>
        </w:rPr>
        <w:t xml:space="preserve"> conviés</w:t>
      </w:r>
      <w:r w:rsidRPr="00286CB4">
        <w:rPr>
          <w:rFonts w:ascii="Georgia" w:hAnsi="Georgia" w:cs="Helvetica"/>
          <w:sz w:val="20"/>
          <w:szCs w:val="20"/>
          <w:lang w:val="fr-CH"/>
        </w:rPr>
        <w:t xml:space="preserve"> d’avoir un avant-goût de leur carrière grâce à une immersion complète au sein de la firme. Acteurs de leur propre avenir professionnel pendant ces deux journées, ils </w:t>
      </w:r>
      <w:r w:rsidR="000D33AC">
        <w:rPr>
          <w:rFonts w:ascii="Georgia" w:hAnsi="Georgia" w:cs="Helvetica"/>
          <w:sz w:val="20"/>
          <w:szCs w:val="20"/>
          <w:lang w:val="fr-CH"/>
        </w:rPr>
        <w:t>s</w:t>
      </w:r>
      <w:r w:rsidRPr="00286CB4">
        <w:rPr>
          <w:rFonts w:ascii="Georgia" w:hAnsi="Georgia" w:cs="Helvetica"/>
          <w:sz w:val="20"/>
          <w:szCs w:val="20"/>
          <w:lang w:val="fr-CH"/>
        </w:rPr>
        <w:t>ont directement impliqués dans le quotidien des collaborateurs de la firme.</w:t>
      </w:r>
    </w:p>
    <w:p w:rsidR="00286CB4" w:rsidRPr="00286CB4" w:rsidRDefault="00286CB4" w:rsidP="00286CB4">
      <w:pPr>
        <w:rPr>
          <w:rFonts w:ascii="Georgia" w:hAnsi="Georgia" w:cs="Helvetica"/>
          <w:sz w:val="20"/>
          <w:szCs w:val="20"/>
          <w:lang w:val="fr-CH"/>
        </w:rPr>
      </w:pPr>
      <w:r w:rsidRPr="00286CB4">
        <w:rPr>
          <w:rFonts w:ascii="Georgia" w:hAnsi="Georgia" w:cs="Helvetica"/>
          <w:sz w:val="20"/>
          <w:szCs w:val="20"/>
          <w:lang w:val="fr-CH"/>
        </w:rPr>
        <w:t>« </w:t>
      </w:r>
      <w:r w:rsidRPr="0065701A">
        <w:rPr>
          <w:rFonts w:ascii="Georgia" w:hAnsi="Georgia" w:cs="Helvetica"/>
          <w:i/>
          <w:sz w:val="20"/>
          <w:szCs w:val="20"/>
          <w:lang w:val="fr-CH"/>
        </w:rPr>
        <w:t>Cette expérience est une occasion unique pour ces jeunes pousses de</w:t>
      </w:r>
      <w:r w:rsidR="005A49D0" w:rsidRPr="0065701A">
        <w:rPr>
          <w:rFonts w:ascii="Georgia" w:hAnsi="Georgia" w:cs="Helvetica"/>
          <w:i/>
          <w:sz w:val="20"/>
          <w:szCs w:val="20"/>
          <w:lang w:val="fr-CH"/>
        </w:rPr>
        <w:t xml:space="preserve"> se projeter dans notre firme et </w:t>
      </w:r>
      <w:r w:rsidRPr="0065701A">
        <w:rPr>
          <w:rFonts w:ascii="Georgia" w:hAnsi="Georgia" w:cs="Helvetica"/>
          <w:i/>
          <w:sz w:val="20"/>
          <w:szCs w:val="20"/>
          <w:lang w:val="fr-CH"/>
        </w:rPr>
        <w:t>de découvrir nos métiers</w:t>
      </w:r>
      <w:r w:rsidR="005A49D0" w:rsidRPr="0065701A">
        <w:rPr>
          <w:rFonts w:ascii="Georgia" w:hAnsi="Georgia" w:cs="Helvetica"/>
          <w:i/>
          <w:sz w:val="20"/>
          <w:szCs w:val="20"/>
          <w:lang w:val="fr-CH"/>
        </w:rPr>
        <w:t xml:space="preserve"> et </w:t>
      </w:r>
      <w:r w:rsidRPr="0065701A">
        <w:rPr>
          <w:rFonts w:ascii="Georgia" w:hAnsi="Georgia" w:cs="Helvetica"/>
          <w:i/>
          <w:sz w:val="20"/>
          <w:szCs w:val="20"/>
          <w:lang w:val="fr-CH"/>
        </w:rPr>
        <w:t>notre cadre de vie</w:t>
      </w:r>
      <w:r w:rsidR="0065701A" w:rsidRPr="0065701A">
        <w:rPr>
          <w:rFonts w:ascii="Georgia" w:hAnsi="Georgia" w:cs="Helvetica"/>
          <w:i/>
          <w:sz w:val="20"/>
          <w:szCs w:val="20"/>
          <w:lang w:val="fr-CH"/>
        </w:rPr>
        <w:t xml:space="preserve">, </w:t>
      </w:r>
      <w:r w:rsidRPr="0065701A">
        <w:rPr>
          <w:rFonts w:ascii="Georgia" w:hAnsi="Georgia" w:cs="Helvetica"/>
          <w:i/>
          <w:sz w:val="20"/>
          <w:szCs w:val="20"/>
          <w:lang w:val="fr-CH"/>
        </w:rPr>
        <w:t>mais également de les fédérer autour de notre culture d’entreprise et de nos valeurs</w:t>
      </w:r>
      <w:r w:rsidR="005A49D0" w:rsidRPr="0065701A">
        <w:rPr>
          <w:rFonts w:ascii="Georgia" w:hAnsi="Georgia" w:cs="Helvetica"/>
          <w:i/>
          <w:sz w:val="20"/>
          <w:szCs w:val="20"/>
          <w:lang w:val="fr-CH"/>
        </w:rPr>
        <w:t xml:space="preserve"> </w:t>
      </w:r>
      <w:r w:rsidRPr="0065701A">
        <w:rPr>
          <w:rFonts w:ascii="Georgia" w:hAnsi="Georgia" w:cs="Helvetica"/>
          <w:i/>
          <w:sz w:val="20"/>
          <w:szCs w:val="20"/>
          <w:lang w:val="fr-CH"/>
        </w:rPr>
        <w:t>:</w:t>
      </w:r>
      <w:r w:rsidRPr="00286CB4">
        <w:rPr>
          <w:rFonts w:ascii="Georgia" w:hAnsi="Georgia" w:cs="Helvetica"/>
          <w:sz w:val="20"/>
          <w:szCs w:val="20"/>
          <w:lang w:val="fr-CH"/>
        </w:rPr>
        <w:t xml:space="preserve"> </w:t>
      </w:r>
      <w:r w:rsidRPr="00286CB4">
        <w:rPr>
          <w:rFonts w:ascii="Georgia" w:hAnsi="Georgia" w:cs="Helvetica"/>
          <w:i/>
          <w:sz w:val="20"/>
          <w:szCs w:val="20"/>
          <w:lang w:val="fr-CH"/>
        </w:rPr>
        <w:t>travailler en équipe, agir avec intégrité, être à l’écoute d’autrui, ouvrir le champs des possibles et se distinguer »,</w:t>
      </w:r>
      <w:r w:rsidRPr="0065701A">
        <w:rPr>
          <w:rFonts w:ascii="Georgia" w:hAnsi="Georgia" w:cs="Helvetica"/>
          <w:sz w:val="20"/>
          <w:szCs w:val="20"/>
          <w:lang w:val="fr-CH"/>
        </w:rPr>
        <w:t xml:space="preserve"> souligne Marc </w:t>
      </w:r>
      <w:proofErr w:type="spellStart"/>
      <w:r w:rsidRPr="0065701A">
        <w:rPr>
          <w:rFonts w:ascii="Georgia" w:hAnsi="Georgia" w:cs="Helvetica"/>
          <w:sz w:val="20"/>
          <w:szCs w:val="20"/>
          <w:lang w:val="fr-CH"/>
        </w:rPr>
        <w:t>Schernberg</w:t>
      </w:r>
      <w:proofErr w:type="spellEnd"/>
      <w:r w:rsidRPr="0065701A">
        <w:rPr>
          <w:rFonts w:ascii="Georgia" w:hAnsi="Georgia" w:cs="Helvetica"/>
          <w:sz w:val="20"/>
          <w:szCs w:val="20"/>
          <w:lang w:val="fr-CH"/>
        </w:rPr>
        <w:t xml:space="preserve">, associé et People Leader de </w:t>
      </w:r>
      <w:proofErr w:type="spellStart"/>
      <w:r w:rsidRPr="0065701A">
        <w:rPr>
          <w:rFonts w:ascii="Georgia" w:hAnsi="Georgia" w:cs="Helvetica"/>
          <w:sz w:val="20"/>
          <w:szCs w:val="20"/>
          <w:lang w:val="fr-CH"/>
        </w:rPr>
        <w:t>PwC</w:t>
      </w:r>
      <w:proofErr w:type="spellEnd"/>
      <w:r w:rsidRPr="0065701A">
        <w:rPr>
          <w:rFonts w:ascii="Georgia" w:hAnsi="Georgia" w:cs="Helvetica"/>
          <w:sz w:val="20"/>
          <w:szCs w:val="20"/>
          <w:lang w:val="fr-CH"/>
        </w:rPr>
        <w:t xml:space="preserve"> Luxembourg.</w:t>
      </w:r>
    </w:p>
    <w:p w:rsidR="00286CB4" w:rsidRPr="00286CB4" w:rsidRDefault="00286CB4" w:rsidP="00286CB4">
      <w:pPr>
        <w:rPr>
          <w:rFonts w:ascii="Georgia" w:hAnsi="Georgia" w:cs="Helvetica"/>
          <w:sz w:val="20"/>
          <w:szCs w:val="20"/>
          <w:lang w:val="fr-CH"/>
        </w:rPr>
      </w:pPr>
      <w:r w:rsidRPr="00286CB4">
        <w:rPr>
          <w:rFonts w:ascii="Georgia" w:hAnsi="Georgia" w:cs="Helvetica"/>
          <w:sz w:val="20"/>
          <w:szCs w:val="20"/>
          <w:lang w:val="fr-CH"/>
        </w:rPr>
        <w:t>Les étudiants de cette 18</w:t>
      </w:r>
      <w:r w:rsidRPr="00286CB4">
        <w:rPr>
          <w:rFonts w:ascii="Georgia" w:hAnsi="Georgia" w:cs="Helvetica"/>
          <w:sz w:val="20"/>
          <w:szCs w:val="20"/>
          <w:vertAlign w:val="superscript"/>
          <w:lang w:val="fr-CH"/>
        </w:rPr>
        <w:t>ème</w:t>
      </w:r>
      <w:r w:rsidRPr="00286CB4">
        <w:rPr>
          <w:rFonts w:ascii="Georgia" w:hAnsi="Georgia" w:cs="Helvetica"/>
          <w:sz w:val="20"/>
          <w:szCs w:val="20"/>
          <w:lang w:val="fr-CH"/>
        </w:rPr>
        <w:t xml:space="preserve"> édition des </w:t>
      </w:r>
      <w:r w:rsidR="00E74426">
        <w:rPr>
          <w:rFonts w:ascii="Georgia" w:hAnsi="Georgia" w:cs="Helvetica"/>
          <w:sz w:val="20"/>
          <w:szCs w:val="20"/>
          <w:lang w:val="fr-CH"/>
        </w:rPr>
        <w:t>« </w:t>
      </w:r>
      <w:proofErr w:type="spellStart"/>
      <w:r w:rsidRPr="00286CB4">
        <w:rPr>
          <w:rFonts w:ascii="Georgia" w:hAnsi="Georgia" w:cs="Helvetica"/>
          <w:sz w:val="20"/>
          <w:szCs w:val="20"/>
          <w:lang w:val="fr-CH"/>
        </w:rPr>
        <w:t>Recruitment</w:t>
      </w:r>
      <w:proofErr w:type="spellEnd"/>
      <w:r w:rsidRPr="00286CB4">
        <w:rPr>
          <w:rFonts w:ascii="Georgia" w:hAnsi="Georgia" w:cs="Helvetica"/>
          <w:sz w:val="20"/>
          <w:szCs w:val="20"/>
          <w:lang w:val="fr-CH"/>
        </w:rPr>
        <w:t xml:space="preserve"> </w:t>
      </w:r>
      <w:proofErr w:type="spellStart"/>
      <w:r w:rsidRPr="00286CB4">
        <w:rPr>
          <w:rFonts w:ascii="Georgia" w:hAnsi="Georgia" w:cs="Helvetica"/>
          <w:sz w:val="20"/>
          <w:szCs w:val="20"/>
          <w:lang w:val="fr-CH"/>
        </w:rPr>
        <w:t>Days</w:t>
      </w:r>
      <w:proofErr w:type="spellEnd"/>
      <w:r w:rsidR="00E74426">
        <w:rPr>
          <w:rFonts w:ascii="Georgia" w:hAnsi="Georgia" w:cs="Helvetica"/>
          <w:sz w:val="20"/>
          <w:szCs w:val="20"/>
          <w:lang w:val="fr-CH"/>
        </w:rPr>
        <w:t> »</w:t>
      </w:r>
      <w:r w:rsidRPr="00286CB4">
        <w:rPr>
          <w:rFonts w:ascii="Georgia" w:hAnsi="Georgia" w:cs="Helvetica"/>
          <w:sz w:val="20"/>
          <w:szCs w:val="20"/>
          <w:lang w:val="fr-CH"/>
        </w:rPr>
        <w:t xml:space="preserve"> proviennent de plus de trente établissements différents qui dépassent les frontières de la Grande Région. </w:t>
      </w:r>
    </w:p>
    <w:p w:rsidR="00286CB4" w:rsidRPr="00286CB4" w:rsidRDefault="00286CB4" w:rsidP="00286CB4">
      <w:pPr>
        <w:rPr>
          <w:rFonts w:ascii="Georgia" w:hAnsi="Georgia" w:cs="Helvetica"/>
          <w:sz w:val="20"/>
          <w:szCs w:val="20"/>
          <w:lang w:val="fr-CH"/>
        </w:rPr>
      </w:pPr>
      <w:r w:rsidRPr="0065701A">
        <w:rPr>
          <w:rFonts w:ascii="Georgia" w:hAnsi="Georgia" w:cs="Helvetica"/>
          <w:i/>
          <w:sz w:val="20"/>
          <w:szCs w:val="20"/>
          <w:lang w:val="fr-CH"/>
        </w:rPr>
        <w:t xml:space="preserve">« Les profils et parcours variés, qui plus est enrichis d’expériences professionnelles à l’étranger, constituent un atout majeur pour </w:t>
      </w:r>
      <w:proofErr w:type="spellStart"/>
      <w:r w:rsidR="00BA2BA0" w:rsidRPr="0065701A">
        <w:rPr>
          <w:rFonts w:ascii="Georgia" w:hAnsi="Georgia" w:cs="Helvetica"/>
          <w:i/>
          <w:sz w:val="20"/>
          <w:szCs w:val="20"/>
          <w:lang w:val="fr-CH"/>
        </w:rPr>
        <w:t>PwC</w:t>
      </w:r>
      <w:proofErr w:type="spellEnd"/>
      <w:r w:rsidR="00BA2BA0" w:rsidRPr="0065701A">
        <w:rPr>
          <w:rFonts w:ascii="Georgia" w:hAnsi="Georgia" w:cs="Helvetica"/>
          <w:i/>
          <w:sz w:val="20"/>
          <w:szCs w:val="20"/>
          <w:lang w:val="fr-CH"/>
        </w:rPr>
        <w:t xml:space="preserve"> Luxembourg</w:t>
      </w:r>
      <w:r w:rsidRPr="0065701A">
        <w:rPr>
          <w:rFonts w:ascii="Georgia" w:hAnsi="Georgia" w:cs="Helvetica"/>
          <w:i/>
          <w:sz w:val="20"/>
          <w:szCs w:val="20"/>
          <w:lang w:val="fr-CH"/>
        </w:rPr>
        <w:t>,</w:t>
      </w:r>
      <w:r w:rsidRPr="00286CB4">
        <w:rPr>
          <w:rFonts w:ascii="Georgia" w:hAnsi="Georgia" w:cs="Helvetica"/>
          <w:sz w:val="20"/>
          <w:szCs w:val="20"/>
          <w:lang w:val="fr-CH"/>
        </w:rPr>
        <w:t xml:space="preserve"> poursuit </w:t>
      </w:r>
      <w:r w:rsidR="000D33AC">
        <w:rPr>
          <w:rFonts w:ascii="Georgia" w:hAnsi="Georgia" w:cs="Helvetica"/>
          <w:sz w:val="20"/>
          <w:szCs w:val="20"/>
          <w:lang w:val="fr-CH"/>
        </w:rPr>
        <w:t xml:space="preserve">Claire </w:t>
      </w:r>
      <w:proofErr w:type="spellStart"/>
      <w:r w:rsidR="000D33AC">
        <w:rPr>
          <w:rFonts w:ascii="Georgia" w:hAnsi="Georgia" w:cs="Helvetica"/>
          <w:sz w:val="20"/>
          <w:szCs w:val="20"/>
          <w:lang w:val="fr-CH"/>
        </w:rPr>
        <w:t>Audollent</w:t>
      </w:r>
      <w:proofErr w:type="spellEnd"/>
      <w:r w:rsidR="000D33AC">
        <w:rPr>
          <w:rFonts w:ascii="Georgia" w:hAnsi="Georgia" w:cs="Helvetica"/>
          <w:sz w:val="20"/>
          <w:szCs w:val="20"/>
          <w:lang w:val="fr-CH"/>
        </w:rPr>
        <w:t>, directric</w:t>
      </w:r>
      <w:r w:rsidR="00E74426">
        <w:rPr>
          <w:rFonts w:ascii="Georgia" w:hAnsi="Georgia" w:cs="Helvetica"/>
          <w:sz w:val="20"/>
          <w:szCs w:val="20"/>
          <w:lang w:val="fr-CH"/>
        </w:rPr>
        <w:t>e des Ressources H</w:t>
      </w:r>
      <w:bookmarkStart w:id="0" w:name="_GoBack"/>
      <w:bookmarkEnd w:id="0"/>
      <w:r w:rsidR="000D33AC">
        <w:rPr>
          <w:rFonts w:ascii="Georgia" w:hAnsi="Georgia" w:cs="Helvetica"/>
          <w:sz w:val="20"/>
          <w:szCs w:val="20"/>
          <w:lang w:val="fr-CH"/>
        </w:rPr>
        <w:t>umaines de la firme</w:t>
      </w:r>
      <w:r w:rsidRPr="0065701A">
        <w:rPr>
          <w:rFonts w:ascii="Georgia" w:hAnsi="Georgia" w:cs="Helvetica"/>
          <w:i/>
          <w:sz w:val="20"/>
          <w:szCs w:val="20"/>
          <w:lang w:val="fr-CH"/>
        </w:rPr>
        <w:t xml:space="preserve">. </w:t>
      </w:r>
      <w:r w:rsidR="005A49D0" w:rsidRPr="0065701A">
        <w:rPr>
          <w:rFonts w:ascii="Georgia" w:hAnsi="Georgia" w:cs="Helvetica"/>
          <w:i/>
          <w:sz w:val="20"/>
          <w:szCs w:val="20"/>
          <w:lang w:val="fr-CH"/>
        </w:rPr>
        <w:t xml:space="preserve">Nous nous attachons à valoriser la </w:t>
      </w:r>
      <w:r w:rsidR="00E74426">
        <w:rPr>
          <w:rFonts w:ascii="Georgia" w:hAnsi="Georgia" w:cs="Helvetica"/>
          <w:i/>
          <w:sz w:val="20"/>
          <w:szCs w:val="20"/>
          <w:lang w:val="fr-CH"/>
        </w:rPr>
        <w:t>complémentarité</w:t>
      </w:r>
      <w:r w:rsidR="005A49D0" w:rsidRPr="0065701A">
        <w:rPr>
          <w:rFonts w:ascii="Georgia" w:hAnsi="Georgia" w:cs="Helvetica"/>
          <w:i/>
          <w:sz w:val="20"/>
          <w:szCs w:val="20"/>
          <w:lang w:val="fr-CH"/>
        </w:rPr>
        <w:t xml:space="preserve"> des cultures dans notre firme, qui </w:t>
      </w:r>
      <w:r w:rsidR="00287F05">
        <w:rPr>
          <w:rFonts w:ascii="Georgia" w:hAnsi="Georgia" w:cs="Helvetica"/>
          <w:i/>
          <w:sz w:val="20"/>
          <w:szCs w:val="20"/>
          <w:lang w:val="fr-CH"/>
        </w:rPr>
        <w:t xml:space="preserve">ne </w:t>
      </w:r>
      <w:r w:rsidR="00BA2BA0" w:rsidRPr="0065701A">
        <w:rPr>
          <w:rFonts w:ascii="Georgia" w:hAnsi="Georgia" w:cs="Helvetica"/>
          <w:i/>
          <w:sz w:val="20"/>
          <w:szCs w:val="20"/>
          <w:lang w:val="fr-CH"/>
        </w:rPr>
        <w:t>compte</w:t>
      </w:r>
      <w:r w:rsidR="005A49D0" w:rsidRPr="0065701A">
        <w:rPr>
          <w:rFonts w:ascii="Georgia" w:hAnsi="Georgia" w:cs="Helvetica"/>
          <w:i/>
          <w:sz w:val="20"/>
          <w:szCs w:val="20"/>
          <w:lang w:val="fr-CH"/>
        </w:rPr>
        <w:t xml:space="preserve"> </w:t>
      </w:r>
      <w:r w:rsidR="0065701A" w:rsidRPr="0065701A">
        <w:rPr>
          <w:rFonts w:ascii="Georgia" w:hAnsi="Georgia" w:cs="Helvetica"/>
          <w:i/>
          <w:sz w:val="20"/>
          <w:szCs w:val="20"/>
          <w:lang w:val="fr-CH"/>
        </w:rPr>
        <w:t xml:space="preserve">pas moins de </w:t>
      </w:r>
      <w:r w:rsidR="000D33AC">
        <w:rPr>
          <w:rFonts w:ascii="Georgia" w:hAnsi="Georgia" w:cs="Helvetica"/>
          <w:i/>
          <w:sz w:val="20"/>
          <w:szCs w:val="20"/>
          <w:lang w:val="fr-CH"/>
        </w:rPr>
        <w:t>70</w:t>
      </w:r>
      <w:r w:rsidRPr="0065701A">
        <w:rPr>
          <w:rFonts w:ascii="Georgia" w:hAnsi="Georgia" w:cs="Helvetica"/>
          <w:i/>
          <w:sz w:val="20"/>
          <w:szCs w:val="20"/>
          <w:lang w:val="fr-CH"/>
        </w:rPr>
        <w:t xml:space="preserve"> nationalités différentes</w:t>
      </w:r>
      <w:r w:rsidR="00BA2BA0" w:rsidRPr="0065701A">
        <w:rPr>
          <w:rFonts w:ascii="Georgia" w:hAnsi="Georgia" w:cs="Helvetica"/>
          <w:i/>
          <w:sz w:val="20"/>
          <w:szCs w:val="20"/>
          <w:lang w:val="fr-CH"/>
        </w:rPr>
        <w:t xml:space="preserve"> </w:t>
      </w:r>
      <w:r w:rsidRPr="00286CB4">
        <w:rPr>
          <w:rFonts w:ascii="Georgia" w:hAnsi="Georgia" w:cs="Helvetica"/>
          <w:sz w:val="20"/>
          <w:szCs w:val="20"/>
          <w:lang w:val="fr-CH"/>
        </w:rPr>
        <w:t>».</w:t>
      </w:r>
    </w:p>
    <w:p w:rsidR="00286CB4" w:rsidRPr="00286CB4" w:rsidRDefault="00286CB4" w:rsidP="00286CB4">
      <w:pPr>
        <w:rPr>
          <w:rFonts w:ascii="Georgia" w:hAnsi="Georgia" w:cs="Helvetica"/>
          <w:sz w:val="20"/>
          <w:szCs w:val="20"/>
          <w:lang w:val="fr-CH"/>
        </w:rPr>
      </w:pPr>
      <w:r w:rsidRPr="00286CB4">
        <w:rPr>
          <w:rFonts w:ascii="Georgia" w:hAnsi="Georgia" w:cs="Helvetica"/>
          <w:sz w:val="20"/>
          <w:szCs w:val="20"/>
          <w:lang w:val="fr-CH"/>
        </w:rPr>
        <w:lastRenderedPageBreak/>
        <w:t xml:space="preserve">Nouvelle génération, nouvelles attentes : </w:t>
      </w:r>
      <w:r w:rsidR="00BA2BA0">
        <w:rPr>
          <w:rFonts w:ascii="Georgia" w:hAnsi="Georgia" w:cs="Helvetica"/>
          <w:sz w:val="20"/>
          <w:szCs w:val="20"/>
          <w:lang w:val="fr-CH"/>
        </w:rPr>
        <w:t xml:space="preserve">cet événement de recrutement est également l’occasion de rappeler que </w:t>
      </w:r>
      <w:r w:rsidRPr="00286CB4">
        <w:rPr>
          <w:rFonts w:ascii="Georgia" w:hAnsi="Georgia" w:cs="Helvetica"/>
          <w:sz w:val="20"/>
          <w:szCs w:val="20"/>
          <w:lang w:val="fr-CH"/>
        </w:rPr>
        <w:t>le 6</w:t>
      </w:r>
      <w:r w:rsidRPr="00286CB4">
        <w:rPr>
          <w:rFonts w:ascii="Georgia" w:hAnsi="Georgia" w:cs="Helvetica"/>
          <w:sz w:val="20"/>
          <w:szCs w:val="20"/>
          <w:vertAlign w:val="superscript"/>
          <w:lang w:val="fr-CH"/>
        </w:rPr>
        <w:t>ème</w:t>
      </w:r>
      <w:r w:rsidRPr="00286CB4">
        <w:rPr>
          <w:rFonts w:ascii="Georgia" w:hAnsi="Georgia" w:cs="Helvetica"/>
          <w:sz w:val="20"/>
          <w:szCs w:val="20"/>
          <w:lang w:val="fr-CH"/>
        </w:rPr>
        <w:t xml:space="preserve"> employeur privé du pays s’attache à prendre en compte les considérations de ses jeunes talents directement issus de la génération Y. </w:t>
      </w:r>
    </w:p>
    <w:p w:rsidR="00286CB4" w:rsidRPr="00286CB4" w:rsidRDefault="00286CB4" w:rsidP="00286CB4">
      <w:pPr>
        <w:rPr>
          <w:rFonts w:ascii="Georgia" w:hAnsi="Georgia" w:cs="Helvetica"/>
          <w:sz w:val="20"/>
          <w:szCs w:val="20"/>
          <w:lang w:val="fr-CH"/>
        </w:rPr>
      </w:pPr>
      <w:r w:rsidRPr="00286CB4">
        <w:rPr>
          <w:rFonts w:ascii="Georgia" w:hAnsi="Georgia" w:cs="Helvetica"/>
          <w:sz w:val="20"/>
          <w:szCs w:val="20"/>
          <w:lang w:val="fr-CH"/>
        </w:rPr>
        <w:t>« </w:t>
      </w:r>
      <w:r w:rsidRPr="0065701A">
        <w:rPr>
          <w:rFonts w:ascii="Georgia" w:hAnsi="Georgia" w:cs="Helvetica"/>
          <w:i/>
          <w:sz w:val="20"/>
          <w:szCs w:val="20"/>
          <w:lang w:val="fr-CH"/>
        </w:rPr>
        <w:t>La nouvelle génération est en quête d’un environnement de travail flexible et dans lequel la collaboration est de mise</w:t>
      </w:r>
      <w:r w:rsidR="00E74426">
        <w:rPr>
          <w:rFonts w:ascii="Georgia" w:hAnsi="Georgia" w:cs="Helvetica"/>
          <w:sz w:val="20"/>
          <w:szCs w:val="20"/>
          <w:lang w:val="fr-CH"/>
        </w:rPr>
        <w:t xml:space="preserve">, explique Claire </w:t>
      </w:r>
      <w:proofErr w:type="spellStart"/>
      <w:r w:rsidR="00E74426">
        <w:rPr>
          <w:rFonts w:ascii="Georgia" w:hAnsi="Georgia" w:cs="Helvetica"/>
          <w:sz w:val="20"/>
          <w:szCs w:val="20"/>
          <w:lang w:val="fr-CH"/>
        </w:rPr>
        <w:t>Audollent</w:t>
      </w:r>
      <w:proofErr w:type="spellEnd"/>
      <w:r w:rsidRPr="00286CB4">
        <w:rPr>
          <w:rFonts w:ascii="Georgia" w:hAnsi="Georgia" w:cs="Helvetica"/>
          <w:sz w:val="20"/>
          <w:szCs w:val="20"/>
          <w:lang w:val="fr-CH"/>
        </w:rPr>
        <w:t xml:space="preserve">. </w:t>
      </w:r>
      <w:r w:rsidR="00BA2BA0" w:rsidRPr="0065701A">
        <w:rPr>
          <w:rFonts w:ascii="Georgia" w:hAnsi="Georgia" w:cs="Helvetica"/>
          <w:i/>
          <w:sz w:val="20"/>
          <w:szCs w:val="20"/>
          <w:lang w:val="fr-CH"/>
        </w:rPr>
        <w:t xml:space="preserve">Nous </w:t>
      </w:r>
      <w:r w:rsidR="0065701A" w:rsidRPr="0065701A">
        <w:rPr>
          <w:rFonts w:ascii="Georgia" w:hAnsi="Georgia" w:cs="Helvetica"/>
          <w:i/>
          <w:sz w:val="20"/>
          <w:szCs w:val="20"/>
          <w:lang w:val="fr-CH"/>
        </w:rPr>
        <w:t>adaptons</w:t>
      </w:r>
      <w:r w:rsidR="00216D7C" w:rsidRPr="0065701A">
        <w:rPr>
          <w:rFonts w:ascii="Georgia" w:hAnsi="Georgia" w:cs="Helvetica"/>
          <w:i/>
          <w:sz w:val="20"/>
          <w:szCs w:val="20"/>
          <w:lang w:val="fr-CH"/>
        </w:rPr>
        <w:t xml:space="preserve"> </w:t>
      </w:r>
      <w:r w:rsidR="00BA2BA0" w:rsidRPr="0065701A">
        <w:rPr>
          <w:rFonts w:ascii="Georgia" w:hAnsi="Georgia" w:cs="Helvetica"/>
          <w:i/>
          <w:sz w:val="20"/>
          <w:szCs w:val="20"/>
          <w:lang w:val="fr-CH"/>
        </w:rPr>
        <w:t xml:space="preserve">notre approche de développement </w:t>
      </w:r>
      <w:r w:rsidR="00216D7C" w:rsidRPr="0065701A">
        <w:rPr>
          <w:rFonts w:ascii="Georgia" w:hAnsi="Georgia" w:cs="Helvetica"/>
          <w:i/>
          <w:sz w:val="20"/>
          <w:szCs w:val="20"/>
          <w:lang w:val="fr-CH"/>
        </w:rPr>
        <w:t>afin de répondre toujours mieux aux attentes de nos talents. Ainsi, n</w:t>
      </w:r>
      <w:r w:rsidRPr="0065701A">
        <w:rPr>
          <w:rFonts w:ascii="Georgia" w:hAnsi="Georgia" w:cs="Helvetica"/>
          <w:i/>
          <w:sz w:val="20"/>
          <w:szCs w:val="20"/>
          <w:lang w:val="fr-CH"/>
        </w:rPr>
        <w:t xml:space="preserve">ous valorisons le travail en équipe qui permet à chaque individu d’apporter sa pierre à l’édifice dans des </w:t>
      </w:r>
      <w:r w:rsidR="002F249D" w:rsidRPr="0065701A">
        <w:rPr>
          <w:rFonts w:ascii="Georgia" w:hAnsi="Georgia" w:cs="Helvetica"/>
          <w:i/>
          <w:sz w:val="20"/>
          <w:szCs w:val="20"/>
          <w:lang w:val="fr-CH"/>
        </w:rPr>
        <w:t>projets stimulant</w:t>
      </w:r>
      <w:r w:rsidRPr="0065701A">
        <w:rPr>
          <w:rFonts w:ascii="Georgia" w:hAnsi="Georgia" w:cs="Helvetica"/>
          <w:i/>
          <w:sz w:val="20"/>
          <w:szCs w:val="20"/>
          <w:lang w:val="fr-CH"/>
        </w:rPr>
        <w:t xml:space="preserve">s. </w:t>
      </w:r>
      <w:r w:rsidR="00DF07D4" w:rsidRPr="0065701A">
        <w:rPr>
          <w:rFonts w:ascii="Georgia" w:hAnsi="Georgia" w:cs="Helvetica"/>
          <w:i/>
          <w:sz w:val="20"/>
          <w:szCs w:val="20"/>
          <w:lang w:val="fr-CH"/>
        </w:rPr>
        <w:t>Notre programme</w:t>
      </w:r>
      <w:r w:rsidR="002F249D" w:rsidRPr="0065701A">
        <w:rPr>
          <w:rFonts w:ascii="Georgia" w:hAnsi="Georgia" w:cs="Helvetica"/>
          <w:i/>
          <w:sz w:val="20"/>
          <w:szCs w:val="20"/>
          <w:lang w:val="fr-CH"/>
        </w:rPr>
        <w:t xml:space="preserve"> de mobilité </w:t>
      </w:r>
      <w:r w:rsidR="00F80FF2" w:rsidRPr="0065701A">
        <w:rPr>
          <w:rFonts w:ascii="Georgia" w:hAnsi="Georgia" w:cs="Helvetica"/>
          <w:i/>
          <w:sz w:val="20"/>
          <w:szCs w:val="20"/>
          <w:lang w:val="fr-CH"/>
        </w:rPr>
        <w:t>professionnelle</w:t>
      </w:r>
      <w:r w:rsidR="00DF07D4" w:rsidRPr="0065701A">
        <w:rPr>
          <w:rFonts w:ascii="Georgia" w:hAnsi="Georgia" w:cs="Helvetica"/>
          <w:i/>
          <w:sz w:val="20"/>
          <w:szCs w:val="20"/>
          <w:lang w:val="fr-CH"/>
        </w:rPr>
        <w:t xml:space="preserve"> permet</w:t>
      </w:r>
      <w:r w:rsidR="00F80FF2" w:rsidRPr="0065701A">
        <w:rPr>
          <w:rFonts w:ascii="Georgia" w:hAnsi="Georgia" w:cs="Helvetica"/>
          <w:i/>
          <w:sz w:val="20"/>
          <w:szCs w:val="20"/>
          <w:lang w:val="fr-CH"/>
        </w:rPr>
        <w:t xml:space="preserve"> quant à </w:t>
      </w:r>
      <w:r w:rsidR="00DF07D4" w:rsidRPr="0065701A">
        <w:rPr>
          <w:rFonts w:ascii="Georgia" w:hAnsi="Georgia" w:cs="Helvetica"/>
          <w:i/>
          <w:sz w:val="20"/>
          <w:szCs w:val="20"/>
          <w:lang w:val="fr-CH"/>
        </w:rPr>
        <w:t>lui</w:t>
      </w:r>
      <w:r w:rsidR="00F80FF2" w:rsidRPr="0065701A">
        <w:rPr>
          <w:rFonts w:ascii="Georgia" w:hAnsi="Georgia" w:cs="Helvetica"/>
          <w:i/>
          <w:sz w:val="20"/>
          <w:szCs w:val="20"/>
          <w:lang w:val="fr-CH"/>
        </w:rPr>
        <w:t xml:space="preserve"> de répondre </w:t>
      </w:r>
      <w:r w:rsidR="00DF07D4" w:rsidRPr="0065701A">
        <w:rPr>
          <w:rFonts w:ascii="Georgia" w:hAnsi="Georgia" w:cs="Helvetica"/>
          <w:i/>
          <w:sz w:val="20"/>
          <w:szCs w:val="20"/>
          <w:lang w:val="fr-CH"/>
        </w:rPr>
        <w:t xml:space="preserve">au besoin de flexibilité de la jeune génération en </w:t>
      </w:r>
      <w:r w:rsidR="0065701A" w:rsidRPr="0065701A">
        <w:rPr>
          <w:rFonts w:ascii="Georgia" w:hAnsi="Georgia" w:cs="Helvetica"/>
          <w:i/>
          <w:sz w:val="20"/>
          <w:szCs w:val="20"/>
          <w:lang w:val="fr-CH"/>
        </w:rPr>
        <w:t>lui</w:t>
      </w:r>
      <w:r w:rsidR="00DF07D4" w:rsidRPr="0065701A">
        <w:rPr>
          <w:rFonts w:ascii="Georgia" w:hAnsi="Georgia" w:cs="Helvetica"/>
          <w:i/>
          <w:sz w:val="20"/>
          <w:szCs w:val="20"/>
          <w:lang w:val="fr-CH"/>
        </w:rPr>
        <w:t xml:space="preserve"> offrant la possibilité de </w:t>
      </w:r>
      <w:r w:rsidR="0065701A" w:rsidRPr="0065701A">
        <w:rPr>
          <w:rFonts w:ascii="Georgia" w:hAnsi="Georgia" w:cs="Helvetica"/>
          <w:i/>
          <w:sz w:val="20"/>
          <w:szCs w:val="20"/>
          <w:lang w:val="fr-CH"/>
        </w:rPr>
        <w:t>démarrer une nouvelle carrière</w:t>
      </w:r>
      <w:r w:rsidR="007A1830" w:rsidRPr="0065701A">
        <w:rPr>
          <w:rFonts w:ascii="Georgia" w:hAnsi="Georgia" w:cs="Helvetica"/>
          <w:i/>
          <w:sz w:val="20"/>
          <w:szCs w:val="20"/>
          <w:lang w:val="fr-CH"/>
        </w:rPr>
        <w:t xml:space="preserve"> en interne ou de travailler dans un bureau </w:t>
      </w:r>
      <w:proofErr w:type="spellStart"/>
      <w:r w:rsidR="007A1830" w:rsidRPr="0065701A">
        <w:rPr>
          <w:rFonts w:ascii="Georgia" w:hAnsi="Georgia" w:cs="Helvetica"/>
          <w:i/>
          <w:sz w:val="20"/>
          <w:szCs w:val="20"/>
          <w:lang w:val="fr-CH"/>
        </w:rPr>
        <w:t>PwC</w:t>
      </w:r>
      <w:proofErr w:type="spellEnd"/>
      <w:r w:rsidR="007A1830" w:rsidRPr="0065701A">
        <w:rPr>
          <w:rFonts w:ascii="Georgia" w:hAnsi="Georgia" w:cs="Helvetica"/>
          <w:i/>
          <w:sz w:val="20"/>
          <w:szCs w:val="20"/>
          <w:lang w:val="fr-CH"/>
        </w:rPr>
        <w:t xml:space="preserve"> à l’étranger</w:t>
      </w:r>
      <w:r w:rsidR="007A1830">
        <w:rPr>
          <w:rFonts w:ascii="Georgia" w:hAnsi="Georgia" w:cs="Helvetica"/>
          <w:sz w:val="20"/>
          <w:szCs w:val="20"/>
          <w:lang w:val="fr-CH"/>
        </w:rPr>
        <w:t> ».</w:t>
      </w:r>
    </w:p>
    <w:p w:rsidR="00CA4F82" w:rsidRDefault="00CA4F82" w:rsidP="00CA4F82">
      <w:pPr>
        <w:spacing w:after="0" w:line="240" w:lineRule="auto"/>
        <w:jc w:val="center"/>
        <w:rPr>
          <w:rFonts w:ascii="Georgia" w:hAnsi="Georgia" w:cstheme="minorHAnsi"/>
          <w:sz w:val="20"/>
          <w:szCs w:val="20"/>
          <w:lang w:val="fr-CH"/>
        </w:rPr>
      </w:pPr>
    </w:p>
    <w:p w:rsidR="00CA666B" w:rsidRPr="00877F1A" w:rsidRDefault="00CA666B" w:rsidP="00CA4F82">
      <w:pPr>
        <w:spacing w:after="0" w:line="240" w:lineRule="auto"/>
        <w:jc w:val="center"/>
        <w:rPr>
          <w:rFonts w:ascii="Georgia" w:hAnsi="Georgia"/>
          <w:sz w:val="20"/>
          <w:szCs w:val="20"/>
          <w:lang w:val="fr-CH"/>
        </w:rPr>
      </w:pPr>
    </w:p>
    <w:p w:rsidR="00D26B73" w:rsidRPr="00DE5F02" w:rsidRDefault="00D26B73" w:rsidP="00D26B73">
      <w:pPr>
        <w:tabs>
          <w:tab w:val="left" w:pos="3901"/>
        </w:tabs>
        <w:rPr>
          <w:rFonts w:ascii="Georgia" w:eastAsia="Times New Roman" w:hAnsi="Georgia" w:cs="Georgia"/>
          <w:b/>
          <w:color w:val="000000" w:themeColor="text1"/>
          <w:sz w:val="20"/>
          <w:szCs w:val="20"/>
          <w:u w:val="single"/>
          <w:lang w:val="fr-CH" w:eastAsia="en-GB"/>
        </w:rPr>
      </w:pPr>
      <w:r w:rsidRPr="00DE5F02">
        <w:rPr>
          <w:rFonts w:ascii="Georgia" w:eastAsia="Times New Roman" w:hAnsi="Georgia" w:cs="Georgia"/>
          <w:b/>
          <w:color w:val="000000" w:themeColor="text1"/>
          <w:sz w:val="20"/>
          <w:szCs w:val="20"/>
          <w:u w:val="single"/>
          <w:lang w:val="fr-CH" w:eastAsia="en-GB"/>
        </w:rPr>
        <w:t>Notes à l’attention des rédactions</w:t>
      </w:r>
    </w:p>
    <w:p w:rsidR="00D26B73" w:rsidRDefault="00D26B73" w:rsidP="00D26B73">
      <w:pPr>
        <w:pStyle w:val="ListParagraph"/>
        <w:numPr>
          <w:ilvl w:val="0"/>
          <w:numId w:val="2"/>
        </w:numPr>
        <w:autoSpaceDE w:val="0"/>
        <w:autoSpaceDN w:val="0"/>
        <w:adjustRightInd w:val="0"/>
        <w:spacing w:after="240" w:line="240" w:lineRule="auto"/>
        <w:jc w:val="both"/>
        <w:rPr>
          <w:rFonts w:ascii="Georgia" w:eastAsia="Arial" w:hAnsi="Georgia" w:cs="Georgia"/>
          <w:color w:val="000000"/>
          <w:sz w:val="20"/>
          <w:szCs w:val="20"/>
          <w:lang w:val="fr-CH"/>
        </w:rPr>
      </w:pPr>
      <w:proofErr w:type="spellStart"/>
      <w:r w:rsidRPr="004F3B89">
        <w:rPr>
          <w:rFonts w:ascii="Georgia" w:eastAsia="Arial" w:hAnsi="Georgia" w:cs="Georgia"/>
          <w:color w:val="000000"/>
          <w:sz w:val="20"/>
          <w:szCs w:val="20"/>
          <w:lang w:val="fr-CH"/>
        </w:rPr>
        <w:t>PwC</w:t>
      </w:r>
      <w:proofErr w:type="spellEnd"/>
      <w:r w:rsidRPr="004F3B89">
        <w:rPr>
          <w:rFonts w:ascii="Georgia" w:eastAsia="Arial" w:hAnsi="Georgia" w:cs="Georgia"/>
          <w:color w:val="000000"/>
          <w:sz w:val="20"/>
          <w:szCs w:val="20"/>
          <w:lang w:val="fr-CH"/>
        </w:rPr>
        <w:t xml:space="preserve"> Luxembourg (</w:t>
      </w:r>
      <w:hyperlink r:id="rId11" w:history="1">
        <w:r w:rsidRPr="004F3B89">
          <w:rPr>
            <w:rFonts w:ascii="Georgia" w:eastAsia="Arial" w:hAnsi="Georgia" w:cs="Georgia"/>
            <w:color w:val="0000FF"/>
            <w:sz w:val="20"/>
            <w:szCs w:val="20"/>
            <w:lang w:val="fr-CH"/>
          </w:rPr>
          <w:t>www.pwc.lu</w:t>
        </w:r>
      </w:hyperlink>
      <w:r w:rsidRPr="004F3B89">
        <w:rPr>
          <w:rFonts w:ascii="Georgia" w:eastAsia="Arial" w:hAnsi="Georgia" w:cs="Georgia"/>
          <w:color w:val="000000"/>
          <w:sz w:val="20"/>
          <w:szCs w:val="20"/>
          <w:lang w:val="fr-CH"/>
        </w:rPr>
        <w:t xml:space="preserve">) est le premier cabinet de services professionnels au Luxembourg, employant 2700 personnes originaires de 58 pays différents. </w:t>
      </w:r>
      <w:proofErr w:type="spellStart"/>
      <w:r w:rsidRPr="004F3B89">
        <w:rPr>
          <w:rFonts w:ascii="Georgia" w:eastAsia="Arial" w:hAnsi="Georgia" w:cs="Georgia"/>
          <w:color w:val="000000"/>
          <w:sz w:val="20"/>
          <w:szCs w:val="20"/>
          <w:lang w:val="fr-CH"/>
        </w:rPr>
        <w:t>PwC</w:t>
      </w:r>
      <w:proofErr w:type="spellEnd"/>
      <w:r w:rsidRPr="004F3B89">
        <w:rPr>
          <w:rFonts w:ascii="Georgia" w:eastAsia="Arial" w:hAnsi="Georgia" w:cs="Georgia"/>
          <w:color w:val="000000"/>
          <w:sz w:val="20"/>
          <w:szCs w:val="20"/>
          <w:lang w:val="fr-CH"/>
        </w:rPr>
        <w:t xml:space="preserve"> Luxembourg fournit des services en matière d’audit, de fiscalité et de conseil, comprenant notamment des services de conseils en gestion, en transactions, en financement ainsi que des services de conseils portant sur des aspects réglementaires. La firme fournit ces conseils à une clientèle très variée allant des entrepreneurs locaux et des PME aux grandes multinationales ayant leurs activités au Luxembourg et dans la Grande Région. La firme aide ses clients à créer la valeur qu’ils recherchent en contribuant au bon fonctionnement des marchés de capitaux et en fournissant des conseils privilégiant une approche sectorielle.</w:t>
      </w:r>
    </w:p>
    <w:p w:rsidR="00D26B73" w:rsidRPr="004F3B89" w:rsidRDefault="00D26B73" w:rsidP="00D26B73">
      <w:pPr>
        <w:pStyle w:val="ListParagraph"/>
        <w:autoSpaceDE w:val="0"/>
        <w:autoSpaceDN w:val="0"/>
        <w:adjustRightInd w:val="0"/>
        <w:spacing w:after="240" w:line="240" w:lineRule="auto"/>
        <w:jc w:val="both"/>
        <w:rPr>
          <w:rFonts w:ascii="Georgia" w:eastAsia="Arial" w:hAnsi="Georgia" w:cs="Georgia"/>
          <w:color w:val="000000"/>
          <w:sz w:val="20"/>
          <w:szCs w:val="20"/>
          <w:lang w:val="fr-CH"/>
        </w:rPr>
      </w:pPr>
    </w:p>
    <w:p w:rsidR="00D26B73" w:rsidRPr="004F3B89" w:rsidRDefault="00D26B73" w:rsidP="00D26B73">
      <w:pPr>
        <w:pStyle w:val="ListParagraph"/>
        <w:numPr>
          <w:ilvl w:val="0"/>
          <w:numId w:val="2"/>
        </w:numPr>
        <w:tabs>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Georgia" w:eastAsia="Arial" w:hAnsi="Georgia" w:cs="Georgia"/>
          <w:sz w:val="20"/>
          <w:szCs w:val="20"/>
          <w:lang w:val="fr-CH"/>
        </w:rPr>
      </w:pPr>
      <w:r w:rsidRPr="004F3B89">
        <w:rPr>
          <w:rFonts w:ascii="Georgia" w:eastAsia="Arial" w:hAnsi="Georgia" w:cs="Georgia"/>
          <w:color w:val="000000"/>
          <w:sz w:val="20"/>
          <w:szCs w:val="20"/>
          <w:lang w:val="fr-CH"/>
        </w:rPr>
        <w:t xml:space="preserve">Le réseau international </w:t>
      </w:r>
      <w:proofErr w:type="spellStart"/>
      <w:r w:rsidRPr="004F3B89">
        <w:rPr>
          <w:rFonts w:ascii="Georgia" w:eastAsia="Arial" w:hAnsi="Georgia" w:cs="Georgia"/>
          <w:color w:val="000000"/>
          <w:sz w:val="20"/>
          <w:szCs w:val="20"/>
          <w:lang w:val="fr-CH"/>
        </w:rPr>
        <w:t>PwC</w:t>
      </w:r>
      <w:proofErr w:type="spellEnd"/>
      <w:r w:rsidRPr="004F3B89">
        <w:rPr>
          <w:rFonts w:ascii="Georgia" w:eastAsia="Arial" w:hAnsi="Georgia" w:cs="Georgia"/>
          <w:color w:val="000000"/>
          <w:sz w:val="20"/>
          <w:szCs w:val="20"/>
          <w:lang w:val="fr-CH"/>
        </w:rPr>
        <w:t xml:space="preserve"> est le plus important prestataire de services professionnels dans les domaines de l’audit, du conseil fiscal et du conseil en gestion. Nous sommes un réseau de firmes indépendantes présentes dans 157 pays et comptons plus de 223 000 collaborateurs. Faites-nous part de vos enjeux et consultez nos sites de référence : </w:t>
      </w:r>
      <w:hyperlink r:id="rId12" w:history="1">
        <w:r w:rsidRPr="004F3B89">
          <w:rPr>
            <w:rFonts w:ascii="Georgia" w:eastAsia="Arial" w:hAnsi="Georgia" w:cs="Georgia"/>
            <w:color w:val="0000FF"/>
            <w:sz w:val="20"/>
            <w:szCs w:val="20"/>
            <w:u w:val="single"/>
            <w:lang w:val="fr-CH"/>
          </w:rPr>
          <w:t>www.pwc.com</w:t>
        </w:r>
      </w:hyperlink>
      <w:r w:rsidRPr="004F3B89">
        <w:rPr>
          <w:rFonts w:ascii="Georgia" w:eastAsia="Arial" w:hAnsi="Georgia" w:cs="Georgia"/>
          <w:color w:val="000000"/>
          <w:sz w:val="20"/>
          <w:szCs w:val="20"/>
          <w:lang w:val="fr-CH"/>
        </w:rPr>
        <w:t xml:space="preserve"> et </w:t>
      </w:r>
      <w:hyperlink r:id="rId13" w:history="1">
        <w:r w:rsidRPr="004F3B89">
          <w:rPr>
            <w:rFonts w:ascii="Georgia" w:eastAsia="Arial" w:hAnsi="Georgia" w:cs="Georgia"/>
            <w:color w:val="0000FF"/>
            <w:sz w:val="20"/>
            <w:szCs w:val="20"/>
            <w:u w:val="single"/>
            <w:lang w:val="fr-CH"/>
          </w:rPr>
          <w:t>www.pwc.lu</w:t>
        </w:r>
      </w:hyperlink>
      <w:r w:rsidRPr="004F3B89">
        <w:rPr>
          <w:rFonts w:ascii="Georgia" w:eastAsia="Arial" w:hAnsi="Georgia" w:cs="Georgia"/>
          <w:color w:val="000000"/>
          <w:sz w:val="20"/>
          <w:szCs w:val="20"/>
          <w:lang w:val="fr-CH"/>
        </w:rPr>
        <w:t xml:space="preserve"> pour davantage de précisions.</w:t>
      </w:r>
    </w:p>
    <w:p w:rsidR="00CA4F82" w:rsidRPr="00CA4F82" w:rsidRDefault="00CA4F82" w:rsidP="00CA4F82">
      <w:pPr>
        <w:rPr>
          <w:lang w:val="fr-CH"/>
        </w:rPr>
      </w:pPr>
    </w:p>
    <w:p w:rsidR="00CA4F82" w:rsidRPr="00877F1A" w:rsidRDefault="00CA4F82" w:rsidP="00CA4F82">
      <w:pPr>
        <w:rPr>
          <w:lang w:val="fr-FR"/>
        </w:rPr>
      </w:pPr>
    </w:p>
    <w:p w:rsidR="00FA11AE" w:rsidRPr="00CA4F82" w:rsidRDefault="00FA11AE">
      <w:pPr>
        <w:rPr>
          <w:lang w:val="fr-FR"/>
        </w:rPr>
      </w:pPr>
    </w:p>
    <w:sectPr w:rsidR="00FA11AE" w:rsidRPr="00CA4F8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FD8" w:rsidRDefault="00371323">
      <w:pPr>
        <w:spacing w:after="0" w:line="240" w:lineRule="auto"/>
      </w:pPr>
      <w:r>
        <w:separator/>
      </w:r>
    </w:p>
  </w:endnote>
  <w:endnote w:type="continuationSeparator" w:id="0">
    <w:p w:rsidR="008D3FD8" w:rsidRDefault="0037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B16" w:rsidRDefault="00E74426" w:rsidP="00522EEE">
    <w:pPr>
      <w:pStyle w:val="PwCAddress"/>
      <w:rPr>
        <w:sz w:val="16"/>
        <w:lang w:val="fr-CH"/>
      </w:rPr>
    </w:pPr>
  </w:p>
  <w:p w:rsidR="00522EEE" w:rsidRPr="00E02770" w:rsidRDefault="00CA4F82" w:rsidP="00522EEE">
    <w:pPr>
      <w:pStyle w:val="PwCAddress"/>
      <w:rPr>
        <w:sz w:val="16"/>
        <w:szCs w:val="16"/>
        <w:lang w:val="fr-CH"/>
      </w:rPr>
    </w:pPr>
    <w:r w:rsidRPr="00E02770">
      <w:rPr>
        <w:sz w:val="16"/>
        <w:lang w:val="fr-CH"/>
      </w:rPr>
      <w:t xml:space="preserve">PricewaterhouseCoopers, Société coopérative, </w:t>
    </w:r>
    <w:r w:rsidRPr="0050440B">
      <w:rPr>
        <w:sz w:val="16"/>
        <w:lang w:val="fr-CH"/>
      </w:rPr>
      <w:t>2, rue Ger</w:t>
    </w:r>
    <w:r>
      <w:rPr>
        <w:sz w:val="16"/>
        <w:lang w:val="fr-CH"/>
      </w:rPr>
      <w:t>hard Mercator L-2182 Luxembourg</w:t>
    </w:r>
  </w:p>
  <w:p w:rsidR="00522EEE" w:rsidRPr="0018083B" w:rsidRDefault="00CA4F82" w:rsidP="00522EEE">
    <w:pPr>
      <w:pStyle w:val="PwCAddress"/>
      <w:rPr>
        <w:sz w:val="16"/>
        <w:szCs w:val="16"/>
        <w:lang w:val="fr-CH"/>
      </w:rPr>
    </w:pPr>
    <w:r w:rsidRPr="0018083B">
      <w:rPr>
        <w:sz w:val="16"/>
        <w:lang w:val="fr-CH"/>
      </w:rPr>
      <w:t>T: +352 494848 1, F:+352 494848 2900, www.pwc.lu</w:t>
    </w:r>
  </w:p>
  <w:p w:rsidR="00522EEE" w:rsidRPr="00522EEE" w:rsidRDefault="00E74426">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FD8" w:rsidRDefault="00371323">
      <w:pPr>
        <w:spacing w:after="0" w:line="240" w:lineRule="auto"/>
      </w:pPr>
      <w:r>
        <w:separator/>
      </w:r>
    </w:p>
  </w:footnote>
  <w:footnote w:type="continuationSeparator" w:id="0">
    <w:p w:rsidR="008D3FD8" w:rsidRDefault="00371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9F" w:rsidRDefault="00CA4F82">
    <w:pPr>
      <w:pStyle w:val="Header"/>
    </w:pPr>
    <w:r>
      <w:rPr>
        <w:noProof/>
        <w:lang w:eastAsia="zh-CN"/>
      </w:rPr>
      <w:drawing>
        <wp:anchor distT="0" distB="0" distL="114300" distR="114300" simplePos="0" relativeHeight="251659264" behindDoc="1" locked="0" layoutInCell="1" allowOverlap="1" wp14:anchorId="4D2858F4" wp14:editId="1FE968B3">
          <wp:simplePos x="0" y="0"/>
          <wp:positionH relativeFrom="margin">
            <wp:align>left</wp:align>
          </wp:positionH>
          <wp:positionV relativeFrom="paragraph">
            <wp:posOffset>-224163</wp:posOffset>
          </wp:positionV>
          <wp:extent cx="1209441" cy="855024"/>
          <wp:effectExtent l="0" t="0" r="0" b="2540"/>
          <wp:wrapTight wrapText="bothSides">
            <wp:wrapPolygon edited="0">
              <wp:start x="0" y="0"/>
              <wp:lineTo x="0" y="21183"/>
              <wp:lineTo x="21101" y="21183"/>
              <wp:lineTo x="211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Quadri_a4_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441" cy="855024"/>
                  </a:xfrm>
                  <a:prstGeom prst="rect">
                    <a:avLst/>
                  </a:prstGeom>
                </pic:spPr>
              </pic:pic>
            </a:graphicData>
          </a:graphic>
          <wp14:sizeRelH relativeFrom="page">
            <wp14:pctWidth>0</wp14:pctWidth>
          </wp14:sizeRelH>
          <wp14:sizeRelV relativeFrom="page">
            <wp14:pctHeight>0</wp14:pctHeight>
          </wp14:sizeRelV>
        </wp:anchor>
      </w:drawing>
    </w:r>
  </w:p>
  <w:p w:rsidR="007D579F" w:rsidRDefault="00E74426">
    <w:pPr>
      <w:pStyle w:val="Header"/>
    </w:pPr>
  </w:p>
  <w:p w:rsidR="00CA6607" w:rsidRDefault="00E74426">
    <w:pPr>
      <w:pStyle w:val="Header"/>
    </w:pPr>
  </w:p>
  <w:p w:rsidR="00CA6607" w:rsidRDefault="00E74426">
    <w:pPr>
      <w:pStyle w:val="Header"/>
    </w:pPr>
  </w:p>
  <w:p w:rsidR="00CA6607" w:rsidRDefault="00E74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D0D60"/>
    <w:multiLevelType w:val="hybridMultilevel"/>
    <w:tmpl w:val="ABA6A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1C2093"/>
    <w:multiLevelType w:val="hybridMultilevel"/>
    <w:tmpl w:val="609EF30C"/>
    <w:lvl w:ilvl="0" w:tplc="C854F90C">
      <w:start w:val="1"/>
      <w:numFmt w:val="decimal"/>
      <w:lvlText w:val="%1."/>
      <w:lvlJc w:val="left"/>
      <w:pPr>
        <w:ind w:left="720" w:hanging="360"/>
      </w:pPr>
      <w:rPr>
        <w:rFonts w:ascii="Georgia" w:hAnsi="Georgi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82"/>
    <w:rsid w:val="000D33AC"/>
    <w:rsid w:val="00165312"/>
    <w:rsid w:val="001D541C"/>
    <w:rsid w:val="001E0374"/>
    <w:rsid w:val="001F4C7A"/>
    <w:rsid w:val="00216D7C"/>
    <w:rsid w:val="00286CB4"/>
    <w:rsid w:val="00287F05"/>
    <w:rsid w:val="0029489B"/>
    <w:rsid w:val="002D727C"/>
    <w:rsid w:val="002F249D"/>
    <w:rsid w:val="0035356F"/>
    <w:rsid w:val="00371323"/>
    <w:rsid w:val="00393654"/>
    <w:rsid w:val="003A36FC"/>
    <w:rsid w:val="003F70C6"/>
    <w:rsid w:val="00402C6E"/>
    <w:rsid w:val="004264E6"/>
    <w:rsid w:val="00427B4B"/>
    <w:rsid w:val="004E1DB6"/>
    <w:rsid w:val="004F5ED0"/>
    <w:rsid w:val="00584525"/>
    <w:rsid w:val="005A49D0"/>
    <w:rsid w:val="005F5758"/>
    <w:rsid w:val="00627DD0"/>
    <w:rsid w:val="006356EC"/>
    <w:rsid w:val="0065701A"/>
    <w:rsid w:val="00665238"/>
    <w:rsid w:val="006F4BA6"/>
    <w:rsid w:val="00700027"/>
    <w:rsid w:val="007023A9"/>
    <w:rsid w:val="00740197"/>
    <w:rsid w:val="00747993"/>
    <w:rsid w:val="0076462E"/>
    <w:rsid w:val="007A1830"/>
    <w:rsid w:val="007C29CF"/>
    <w:rsid w:val="00836D5E"/>
    <w:rsid w:val="008D3FD8"/>
    <w:rsid w:val="008D49B4"/>
    <w:rsid w:val="009473E4"/>
    <w:rsid w:val="00995E4B"/>
    <w:rsid w:val="00A12B8F"/>
    <w:rsid w:val="00A43748"/>
    <w:rsid w:val="00A55B8A"/>
    <w:rsid w:val="00AB4A8E"/>
    <w:rsid w:val="00B531BE"/>
    <w:rsid w:val="00B60C9B"/>
    <w:rsid w:val="00BA2BA0"/>
    <w:rsid w:val="00BD0EE5"/>
    <w:rsid w:val="00C046DF"/>
    <w:rsid w:val="00CA4F82"/>
    <w:rsid w:val="00CA666B"/>
    <w:rsid w:val="00CE09E2"/>
    <w:rsid w:val="00CF7F1B"/>
    <w:rsid w:val="00D047CA"/>
    <w:rsid w:val="00D26B73"/>
    <w:rsid w:val="00D65B80"/>
    <w:rsid w:val="00DF07D4"/>
    <w:rsid w:val="00E21DAA"/>
    <w:rsid w:val="00E44D49"/>
    <w:rsid w:val="00E74426"/>
    <w:rsid w:val="00F51826"/>
    <w:rsid w:val="00F72372"/>
    <w:rsid w:val="00F80FF2"/>
    <w:rsid w:val="00FA11AE"/>
    <w:rsid w:val="00FB46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6FCE9-F043-4348-8891-60C857AE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F82"/>
    <w:pPr>
      <w:ind w:left="720"/>
      <w:contextualSpacing/>
    </w:pPr>
  </w:style>
  <w:style w:type="character" w:styleId="Hyperlink">
    <w:name w:val="Hyperlink"/>
    <w:basedOn w:val="DefaultParagraphFont"/>
    <w:uiPriority w:val="99"/>
    <w:unhideWhenUsed/>
    <w:rsid w:val="00CA4F82"/>
    <w:rPr>
      <w:color w:val="0000FF"/>
      <w:u w:val="single"/>
    </w:rPr>
  </w:style>
  <w:style w:type="paragraph" w:styleId="Footer">
    <w:name w:val="footer"/>
    <w:basedOn w:val="Normal"/>
    <w:link w:val="FooterChar"/>
    <w:uiPriority w:val="99"/>
    <w:unhideWhenUsed/>
    <w:rsid w:val="00CA4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F82"/>
  </w:style>
  <w:style w:type="paragraph" w:customStyle="1" w:styleId="PwCAddress">
    <w:name w:val="PwC Address"/>
    <w:basedOn w:val="Normal"/>
    <w:link w:val="PwCAddressChar"/>
    <w:qFormat/>
    <w:rsid w:val="00CA4F82"/>
    <w:pPr>
      <w:spacing w:after="0" w:line="200" w:lineRule="atLeast"/>
    </w:pPr>
    <w:rPr>
      <w:rFonts w:ascii="Georgia" w:eastAsia="Arial" w:hAnsi="Georgia" w:cs="Times New Roman"/>
      <w:i/>
      <w:noProof/>
      <w:sz w:val="18"/>
      <w:lang w:eastAsia="en-GB" w:bidi="en-GB"/>
    </w:rPr>
  </w:style>
  <w:style w:type="character" w:customStyle="1" w:styleId="PwCAddressChar">
    <w:name w:val="PwC Address Char"/>
    <w:basedOn w:val="DefaultParagraphFont"/>
    <w:link w:val="PwCAddress"/>
    <w:rsid w:val="00CA4F82"/>
    <w:rPr>
      <w:rFonts w:ascii="Georgia" w:eastAsia="Arial" w:hAnsi="Georgia" w:cs="Times New Roman"/>
      <w:i/>
      <w:noProof/>
      <w:sz w:val="18"/>
      <w:lang w:eastAsia="en-GB" w:bidi="en-GB"/>
    </w:rPr>
  </w:style>
  <w:style w:type="paragraph" w:styleId="Header">
    <w:name w:val="header"/>
    <w:basedOn w:val="Normal"/>
    <w:link w:val="HeaderChar"/>
    <w:uiPriority w:val="99"/>
    <w:unhideWhenUsed/>
    <w:rsid w:val="00CA4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F82"/>
  </w:style>
  <w:style w:type="character" w:customStyle="1" w:styleId="apple-converted-space">
    <w:name w:val="apple-converted-space"/>
    <w:basedOn w:val="DefaultParagraphFont"/>
    <w:rsid w:val="00CA4F82"/>
  </w:style>
  <w:style w:type="paragraph" w:styleId="NoSpacing">
    <w:name w:val="No Spacing"/>
    <w:uiPriority w:val="1"/>
    <w:qFormat/>
    <w:rsid w:val="00CA4F82"/>
    <w:pPr>
      <w:spacing w:after="0" w:line="240" w:lineRule="auto"/>
    </w:pPr>
  </w:style>
  <w:style w:type="paragraph" w:styleId="BalloonText">
    <w:name w:val="Balloon Text"/>
    <w:basedOn w:val="Normal"/>
    <w:link w:val="BalloonTextChar"/>
    <w:uiPriority w:val="99"/>
    <w:semiHidden/>
    <w:unhideWhenUsed/>
    <w:rsid w:val="005F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ille.martagni@lu.pwc.com" TargetMode="External"/><Relationship Id="rId13" Type="http://schemas.openxmlformats.org/officeDocument/2006/relationships/hyperlink" Target="http://www.pwc.lu/" TargetMode="External"/><Relationship Id="rId3" Type="http://schemas.openxmlformats.org/officeDocument/2006/relationships/settings" Target="settings.xml"/><Relationship Id="rId7" Type="http://schemas.openxmlformats.org/officeDocument/2006/relationships/hyperlink" Target="mailto:youcef.damardji@lu.pwc.com" TargetMode="External"/><Relationship Id="rId12" Type="http://schemas.openxmlformats.org/officeDocument/2006/relationships/hyperlink" Target="http://www.pw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wc.l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itter.com/PwC_Luxembourg" TargetMode="External"/><Relationship Id="rId4" Type="http://schemas.openxmlformats.org/officeDocument/2006/relationships/webSettings" Target="webSettings.xml"/><Relationship Id="rId9" Type="http://schemas.openxmlformats.org/officeDocument/2006/relationships/hyperlink" Target="mailto:press@lu.pwc.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Boukhers</dc:creator>
  <cp:keywords/>
  <dc:description/>
  <cp:lastModifiedBy>Camille Martagni</cp:lastModifiedBy>
  <cp:revision>4</cp:revision>
  <dcterms:created xsi:type="dcterms:W3CDTF">2017-04-12T08:45:00Z</dcterms:created>
  <dcterms:modified xsi:type="dcterms:W3CDTF">2017-04-13T13:24:00Z</dcterms:modified>
</cp:coreProperties>
</file>